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224" w:lineRule="auto"/>
        <w:ind w:left="11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-4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</w:rPr>
        <w:t>件</w:t>
      </w:r>
      <w:r>
        <w:rPr>
          <w:rFonts w:hint="eastAsia" w:ascii="黑体" w:hAnsi="黑体" w:eastAsia="黑体" w:cs="黑体"/>
          <w:b w:val="0"/>
          <w:bCs w:val="0"/>
          <w:spacing w:val="-3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left="-640" w:leftChars="-200" w:firstLine="0" w:firstLineChars="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191" w:lineRule="auto"/>
        <w:ind w:left="1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1"/>
          <w:szCs w:val="21"/>
        </w:rPr>
        <w:t>填报单位：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0" w:lineRule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0"/>
          <w:sz w:val="44"/>
          <w:szCs w:val="44"/>
        </w:rPr>
        <w:t>广西县域商业建设行动项目建设进度督导表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184" w:lineRule="auto"/>
        <w:ind w:left="4203" w:firstLine="2314" w:firstLineChars="13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6"/>
          <w:sz w:val="21"/>
          <w:szCs w:val="21"/>
        </w:rPr>
        <w:t>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pgSz w:w="16840" w:h="11910"/>
          <w:pgMar w:top="1012" w:right="1485" w:bottom="400" w:left="1585" w:header="0" w:footer="0" w:gutter="0"/>
          <w:pgNumType w:fmt="decimal"/>
          <w:cols w:equalWidth="0" w:num="2">
            <w:col w:w="2751" w:space="100"/>
            <w:col w:w="10919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74" w:lineRule="exact"/>
      </w:pPr>
    </w:p>
    <w:tbl>
      <w:tblPr>
        <w:tblStyle w:val="5"/>
        <w:tblW w:w="136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54"/>
        <w:gridCol w:w="602"/>
        <w:gridCol w:w="918"/>
        <w:gridCol w:w="543"/>
        <w:gridCol w:w="888"/>
        <w:gridCol w:w="868"/>
        <w:gridCol w:w="1466"/>
        <w:gridCol w:w="700"/>
        <w:gridCol w:w="637"/>
        <w:gridCol w:w="688"/>
        <w:gridCol w:w="875"/>
        <w:gridCol w:w="875"/>
        <w:gridCol w:w="1537"/>
        <w:gridCol w:w="700"/>
        <w:gridCol w:w="838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54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试点县</w:t>
            </w:r>
          </w:p>
        </w:tc>
        <w:tc>
          <w:tcPr>
            <w:tcW w:w="60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支持年度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 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称</w:t>
            </w:r>
          </w:p>
        </w:tc>
        <w:tc>
          <w:tcPr>
            <w:tcW w:w="54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建设类型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业 主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投资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总额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(万元 )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内 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 进度 (%)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预计 建成 时间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计划 验收 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计划补助资金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(万元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已拨付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资金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(万元 )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存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问 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县级督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导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时间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现状图片</w:t>
            </w:r>
          </w:p>
        </w:tc>
        <w:tc>
          <w:tcPr>
            <w:tcW w:w="62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84" w:lineRule="auto"/>
              <w:ind w:left="14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93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县物流配送中心</w:t>
            </w:r>
          </w:p>
        </w:tc>
        <w:tc>
          <w:tcPr>
            <w:tcW w:w="5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17" w:lineRule="auto"/>
              <w:ind w:left="2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新建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89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position w:val="5"/>
                <w:sz w:val="21"/>
                <w:szCs w:val="21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1"/>
                <w:position w:val="5"/>
                <w:sz w:val="21"/>
                <w:szCs w:val="21"/>
                <w:lang w:eastAsia="zh-CN"/>
              </w:rPr>
              <w:t>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购置设施设备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方正小标宋简体"/>
                <w:sz w:val="21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83" w:lineRule="auto"/>
              <w:ind w:left="14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33" w:lineRule="auto"/>
              <w:ind w:left="139" w:right="135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乡镇商贸中心</w:t>
            </w:r>
          </w:p>
        </w:tc>
        <w:tc>
          <w:tcPr>
            <w:tcW w:w="5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16" w:lineRule="auto"/>
              <w:ind w:left="2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改造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position w:val="5"/>
                <w:sz w:val="21"/>
                <w:szCs w:val="21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1"/>
                <w:position w:val="5"/>
                <w:sz w:val="21"/>
                <w:szCs w:val="21"/>
                <w:lang w:eastAsia="zh-CN"/>
              </w:rPr>
              <w:t>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更新设施设备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45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45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192" w:lineRule="exact"/>
        <w:ind w:right="3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4"/>
          <w:sz w:val="28"/>
          <w:szCs w:val="28"/>
        </w:rPr>
        <w:t>—</w:t>
      </w:r>
      <w:r>
        <w:rPr>
          <w:rFonts w:hint="default" w:ascii="Times New Roman" w:hAnsi="Times New Roman" w:eastAsia="宋体" w:cs="Times New Roman"/>
          <w:spacing w:val="-3"/>
          <w:position w:val="-4"/>
          <w:sz w:val="28"/>
          <w:szCs w:val="28"/>
        </w:rPr>
        <w:t>7</w:t>
      </w:r>
      <w:r>
        <w:rPr>
          <w:rFonts w:ascii="宋体" w:hAnsi="宋体" w:eastAsia="宋体" w:cs="宋体"/>
          <w:spacing w:val="-3"/>
          <w:position w:val="-4"/>
          <w:sz w:val="28"/>
          <w:szCs w:val="28"/>
        </w:rPr>
        <w:t>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type w:val="continuous"/>
          <w:pgSz w:w="16840" w:h="11910"/>
          <w:pgMar w:top="1012" w:right="1485" w:bottom="400" w:left="158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1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pgSz w:w="16840" w:h="11910"/>
          <w:pgMar w:top="1012" w:right="2526" w:bottom="400" w:left="1090" w:header="850" w:footer="141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219" w:lineRule="auto"/>
        <w:ind w:firstLine="61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rPr>
          <w:rFonts w:hint="eastAsia" w:ascii="Arial" w:eastAsia="方正小标宋简体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189" w:lineRule="auto"/>
        <w:ind w:left="13" w:firstLine="738" w:firstLineChars="300"/>
        <w:rPr>
          <w:rFonts w:ascii="仿宋" w:hAnsi="仿宋" w:eastAsia="仿宋" w:cs="仿宋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7"/>
          <w:sz w:val="28"/>
          <w:szCs w:val="28"/>
        </w:rPr>
        <w:t>填报单位：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220" w:lineRule="auto"/>
        <w:ind w:firstLine="844" w:firstLineChars="200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9"/>
          <w:sz w:val="44"/>
          <w:szCs w:val="44"/>
        </w:rPr>
        <w:t>广西县域商业建设行动工作成效总体情况表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5" w:line="192" w:lineRule="auto"/>
        <w:ind w:left="57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type w:val="continuous"/>
          <w:pgSz w:w="16840" w:h="11910"/>
          <w:pgMar w:top="1012" w:right="1134" w:bottom="400" w:left="1090" w:header="0" w:footer="0" w:gutter="0"/>
          <w:pgNumType w:fmt="decimal"/>
          <w:cols w:equalWidth="0" w:num="2">
            <w:col w:w="2496" w:space="100"/>
            <w:col w:w="12020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7" w:lineRule="exact"/>
      </w:pPr>
    </w:p>
    <w:tbl>
      <w:tblPr>
        <w:tblStyle w:val="5"/>
        <w:tblW w:w="13177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778"/>
        <w:gridCol w:w="2508"/>
        <w:gridCol w:w="1309"/>
        <w:gridCol w:w="1569"/>
        <w:gridCol w:w="1649"/>
        <w:gridCol w:w="1608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9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219" w:lineRule="auto"/>
              <w:ind w:left="1237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38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20" w:lineRule="auto"/>
              <w:ind w:left="148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重点工作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19" w:lineRule="auto"/>
              <w:ind w:left="46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一季度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19" w:lineRule="auto"/>
              <w:ind w:left="397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前二季度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19" w:lineRule="auto"/>
              <w:ind w:left="377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前三季度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19" w:lineRule="auto"/>
              <w:ind w:left="56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right="135" w:firstLine="216" w:firstLineChars="100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约束性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right="135" w:firstLine="216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县域商业网点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县城综合商贸服务中心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数量(个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5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覆盖率(%)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乡镇商业网点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乡镇商贸中心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数量(个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5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覆盖率(%)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村级商业网点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村级便民商店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数量(个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5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覆盖率(%)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县域物流枢纽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县级物流配送中心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数量(个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5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覆盖率(%)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乡村末端物流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乡镇快递物流网点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数量(个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5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覆盖率(%)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5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村级寄递物流综合服务站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数量(个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5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覆盖率(%)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type w:val="continuous"/>
          <w:pgSz w:w="16840" w:h="11910"/>
          <w:pgMar w:top="1012" w:right="1134" w:bottom="400" w:left="1701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26" w:lineRule="exact"/>
      </w:pPr>
    </w:p>
    <w:tbl>
      <w:tblPr>
        <w:tblStyle w:val="5"/>
        <w:tblW w:w="13100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769"/>
        <w:gridCol w:w="3817"/>
        <w:gridCol w:w="1569"/>
        <w:gridCol w:w="1648"/>
        <w:gridCol w:w="1609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21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物流资源整合</w:t>
            </w:r>
          </w:p>
        </w:tc>
        <w:tc>
          <w:tcPr>
            <w:tcW w:w="3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19" w:lineRule="auto"/>
              <w:ind w:left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县域物流快递共同配送率(%)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19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农村电子商务</w:t>
            </w:r>
          </w:p>
        </w:tc>
        <w:tc>
          <w:tcPr>
            <w:tcW w:w="3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农村电商服务行政村覆盖率(%)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其他指标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助力乡村振兴</w:t>
            </w:r>
          </w:p>
        </w:tc>
        <w:tc>
          <w:tcPr>
            <w:tcW w:w="3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全县社会消费品零售总额(万元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3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全县农村社会消费品零售总额(万元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3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19" w:lineRule="auto"/>
              <w:ind w:left="7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全县网络零售额(万元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3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19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培育区域公共品牌数量(个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3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6" w:lineRule="auto"/>
              <w:ind w:left="492" w:right="229" w:hanging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县域主要商业设施(商贸中心、农贸市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场、便民商店等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/万人保有量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pgSz w:w="17060" w:h="12220"/>
          <w:pgMar w:top="1038" w:right="2559" w:bottom="400" w:left="1054" w:header="850" w:footer="141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219" w:lineRule="auto"/>
        <w:ind w:left="34"/>
        <w:rPr>
          <w:rFonts w:hint="default" w:ascii="宋体" w:hAnsi="宋体" w:eastAsia="宋体" w:cs="宋体"/>
          <w:sz w:val="17"/>
          <w:szCs w:val="17"/>
          <w:lang w:val="en-US" w:eastAsia="zh-CN"/>
        </w:rPr>
      </w:pPr>
      <w:r>
        <w:rPr>
          <w:rFonts w:hint="eastAsia" w:ascii="黑体" w:hAnsi="黑体" w:eastAsia="黑体" w:cs="黑体"/>
          <w:spacing w:val="-7"/>
          <w:sz w:val="28"/>
          <w:szCs w:val="28"/>
        </w:rPr>
        <w:t>附件3</w:t>
      </w:r>
      <w:r>
        <w:rPr>
          <w:rFonts w:hint="eastAsia" w:ascii="宋体" w:hAnsi="宋体" w:eastAsia="宋体" w:cs="宋体"/>
          <w:b/>
          <w:bCs/>
          <w:spacing w:val="14"/>
          <w:sz w:val="17"/>
          <w:szCs w:val="17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219" w:lineRule="auto"/>
        <w:rPr>
          <w:rFonts w:ascii="宋体" w:hAnsi="宋体" w:eastAsia="宋体" w:cs="宋体"/>
          <w:sz w:val="37"/>
          <w:szCs w:val="37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7"/>
          <w:sz w:val="44"/>
          <w:szCs w:val="44"/>
        </w:rPr>
        <w:t>乡镇商贸中心项目运行情况表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rightChars="0"/>
        <w:rPr>
          <w:rFonts w:hint="default" w:ascii="宋体" w:hAnsi="宋体" w:eastAsia="宋体" w:cs="宋体"/>
          <w:sz w:val="17"/>
          <w:szCs w:val="17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hint="default" w:eastAsia="方正小标宋简体"/>
          <w:lang w:val="en-US" w:eastAsia="zh-CN"/>
        </w:rPr>
        <w:sectPr>
          <w:type w:val="continuous"/>
          <w:pgSz w:w="16840" w:h="11910"/>
          <w:pgMar w:top="1012" w:right="615" w:bottom="400" w:left="515" w:header="850" w:footer="1417" w:gutter="0"/>
          <w:pgNumType w:fmt="decimal"/>
          <w:cols w:equalWidth="0" w:num="2">
            <w:col w:w="5440" w:space="31"/>
            <w:col w:w="10240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18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报单位：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                                            填报时间：</w:t>
      </w:r>
    </w:p>
    <w:tbl>
      <w:tblPr>
        <w:tblStyle w:val="5"/>
        <w:tblW w:w="15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569"/>
        <w:gridCol w:w="939"/>
        <w:gridCol w:w="919"/>
        <w:gridCol w:w="1699"/>
        <w:gridCol w:w="1509"/>
        <w:gridCol w:w="1019"/>
        <w:gridCol w:w="620"/>
        <w:gridCol w:w="689"/>
        <w:gridCol w:w="700"/>
        <w:gridCol w:w="720"/>
        <w:gridCol w:w="719"/>
        <w:gridCol w:w="720"/>
        <w:gridCol w:w="689"/>
        <w:gridCol w:w="770"/>
        <w:gridCol w:w="1019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19" w:lineRule="auto"/>
              <w:ind w:left="62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18"/>
                <w:szCs w:val="18"/>
              </w:rPr>
              <w:t>乡镇商贸中心名称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20" w:lineRule="auto"/>
              <w:ind w:left="143"/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18"/>
                <w:szCs w:val="18"/>
              </w:rPr>
              <w:t>运营企业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20" w:lineRule="auto"/>
              <w:ind w:left="104"/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18"/>
                <w:szCs w:val="18"/>
              </w:rPr>
              <w:t>所在地点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19" w:lineRule="auto"/>
              <w:ind w:left="162"/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18"/>
                <w:szCs w:val="18"/>
              </w:rPr>
              <w:t>经营面积(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18"/>
                <w:szCs w:val="18"/>
                <w:lang w:eastAsia="zh-CN"/>
              </w:rPr>
              <w:t>平方米）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18"/>
                <w:szCs w:val="18"/>
              </w:rPr>
              <w:t>商户(摊位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19" w:lineRule="auto"/>
              <w:ind w:left="174"/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18"/>
                <w:szCs w:val="18"/>
              </w:rPr>
              <w:t>功能类型</w:t>
            </w:r>
          </w:p>
        </w:tc>
        <w:tc>
          <w:tcPr>
            <w:tcW w:w="56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07" w:lineRule="auto"/>
              <w:ind w:left="1686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18"/>
                <w:szCs w:val="18"/>
              </w:rPr>
              <w:t>经营额(万元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18"/>
                <w:szCs w:val="18"/>
              </w:rPr>
              <w:t>及同比增长(%)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0" w:lineRule="auto"/>
              <w:ind w:left="228" w:right="53" w:hanging="18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>负责人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18"/>
                <w:szCs w:val="18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0" w:lineRule="auto"/>
              <w:ind w:left="228" w:right="53" w:hanging="18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18"/>
                <w:szCs w:val="18"/>
              </w:rPr>
              <w:t>系电话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21" w:lineRule="auto"/>
              <w:ind w:left="229"/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196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季度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196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前二季度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196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前三季度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196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全年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699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194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说明：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.乡镇商贸中心包括：乡镇超市、农贸市场、集贸市场、商业集聚区等；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4" w:firstLine="5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.功能类型选择：(</w:t>
            </w:r>
            <w:r>
              <w:rPr>
                <w:rFonts w:hint="default" w:ascii="Times New Roman" w:hAnsi="Times New Roman" w:eastAsia="宋体" w:cs="Times New Roman"/>
                <w:spacing w:val="7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7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基本型：日用消费品零售、餐饮功能，(</w:t>
            </w:r>
            <w:r>
              <w:rPr>
                <w:rFonts w:hint="default" w:ascii="Times New Roman" w:hAnsi="Times New Roman" w:eastAsia="宋体" w:cs="Times New Roman"/>
                <w:spacing w:val="7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7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增强型：日用消费品零售、餐饮、家电家居服饰、维修、洗衣修鞋、农产品收购功能，(</w:t>
            </w:r>
            <w:r>
              <w:rPr>
                <w:rFonts w:hint="default" w:ascii="Times New Roman" w:hAnsi="Times New Roman" w:eastAsia="宋体" w:cs="Times New Roman"/>
                <w:spacing w:val="7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7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提升型：日用消费品零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售、餐饮、家中家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居服饰、维修、洗衣修鞋、农产品收购、休闲娱乐、生活服务、农资农具销售、简易仓储配送功能，(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9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未达基本型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type w:val="continuous"/>
          <w:pgSz w:w="16840" w:h="11910"/>
          <w:pgMar w:top="1012" w:right="615" w:bottom="400" w:left="51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atLeast"/>
        <w:textAlignment w:val="auto"/>
        <w:rPr>
          <w:sz w:val="10"/>
          <w:szCs w:val="10"/>
        </w:rPr>
        <w:sectPr>
          <w:pgSz w:w="16840" w:h="11910"/>
          <w:pgMar w:top="1012" w:right="1245" w:bottom="400" w:left="814" w:header="850" w:footer="141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19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7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4" w:lineRule="auto"/>
        <w:ind w:left="2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7"/>
          <w:sz w:val="17"/>
          <w:szCs w:val="17"/>
        </w:rPr>
        <w:t>填报单位：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7" w:line="219" w:lineRule="auto"/>
        <w:rPr>
          <w:rFonts w:ascii="宋体" w:hAnsi="宋体" w:eastAsia="宋体" w:cs="宋体"/>
          <w:sz w:val="38"/>
          <w:szCs w:val="38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  <w:t>农产品批发交易市场项目运行情况表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195" w:lineRule="auto"/>
        <w:ind w:left="701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7"/>
          <w:sz w:val="17"/>
          <w:szCs w:val="17"/>
        </w:rPr>
        <w:t>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type w:val="continuous"/>
          <w:pgSz w:w="16840" w:h="11910"/>
          <w:pgMar w:top="1012" w:right="1245" w:bottom="400" w:left="814" w:header="0" w:footer="0" w:gutter="0"/>
          <w:pgNumType w:fmt="decimal"/>
          <w:cols w:equalWidth="0" w:num="2">
            <w:col w:w="4321" w:space="100"/>
            <w:col w:w="10360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" w:lineRule="exact"/>
      </w:pPr>
    </w:p>
    <w:tbl>
      <w:tblPr>
        <w:tblStyle w:val="5"/>
        <w:tblW w:w="14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179"/>
        <w:gridCol w:w="949"/>
        <w:gridCol w:w="909"/>
        <w:gridCol w:w="919"/>
        <w:gridCol w:w="1069"/>
        <w:gridCol w:w="880"/>
        <w:gridCol w:w="740"/>
        <w:gridCol w:w="769"/>
        <w:gridCol w:w="770"/>
        <w:gridCol w:w="830"/>
        <w:gridCol w:w="799"/>
        <w:gridCol w:w="800"/>
        <w:gridCol w:w="739"/>
        <w:gridCol w:w="800"/>
        <w:gridCol w:w="93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21" w:lineRule="auto"/>
              <w:ind w:left="20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59" w:hanging="59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8"/>
                <w:sz w:val="18"/>
                <w:szCs w:val="18"/>
              </w:rPr>
              <w:t>农产品批发交</w:t>
            </w:r>
            <w:r>
              <w:rPr>
                <w:rFonts w:hint="eastAsia" w:ascii="黑体" w:hAnsi="黑体" w:eastAsia="黑体" w:cs="黑体"/>
                <w:spacing w:val="11"/>
                <w:sz w:val="18"/>
                <w:szCs w:val="18"/>
              </w:rPr>
              <w:t>易市场名称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运营企业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4"/>
                <w:sz w:val="18"/>
                <w:szCs w:val="18"/>
              </w:rPr>
              <w:t>所在地点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183" w:right="156" w:hanging="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商户(摊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位</w:t>
            </w: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数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right="95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冷库库容</w:t>
            </w: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7"/>
                <w:sz w:val="18"/>
                <w:szCs w:val="18"/>
              </w:rPr>
              <w:t>(立方米</w:t>
            </w:r>
            <w:r>
              <w:rPr>
                <w:rFonts w:hint="eastAsia" w:ascii="黑体" w:hAnsi="黑体" w:eastAsia="黑体" w:cs="黑体"/>
                <w:spacing w:val="7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right="106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农产品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"/>
                <w:sz w:val="18"/>
                <w:szCs w:val="18"/>
              </w:rPr>
              <w:t>主营品种</w:t>
            </w:r>
          </w:p>
        </w:tc>
        <w:tc>
          <w:tcPr>
            <w:tcW w:w="624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1905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销售规模(亿元</w:t>
            </w: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及同比增长(%)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51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负责人及</w:t>
            </w: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5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19" w:lineRule="auto"/>
              <w:ind w:left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一季度</w:t>
            </w: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19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前二季度</w:t>
            </w: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19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前三季度</w:t>
            </w: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19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4770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说明：农副产品品种包括：水果具体品种、蔬菜、鱼类、家禽、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猪牛羊肉类、粮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type w:val="continuous"/>
          <w:pgSz w:w="16840" w:h="11910"/>
          <w:pgMar w:top="1012" w:right="1245" w:bottom="400" w:left="814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19" w:lineRule="auto"/>
        <w:rPr>
          <w:rFonts w:hint="eastAsia" w:ascii="黑体" w:hAnsi="黑体" w:eastAsia="黑体" w:cs="黑体"/>
          <w:spacing w:val="-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7"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19" w:lineRule="auto"/>
        <w:rPr>
          <w:rFonts w:hint="default" w:ascii="黑体" w:hAnsi="黑体" w:eastAsia="黑体" w:cs="黑体"/>
          <w:spacing w:val="-7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19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  <w:t>县级物流配送中心项目运行情况表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4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-1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1"/>
          <w:sz w:val="21"/>
          <w:szCs w:val="21"/>
          <w:lang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pacing w:val="-11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            填报时间：</w:t>
      </w:r>
    </w:p>
    <w:tbl>
      <w:tblPr>
        <w:tblStyle w:val="5"/>
        <w:tblW w:w="16173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726"/>
        <w:gridCol w:w="515"/>
        <w:gridCol w:w="550"/>
        <w:gridCol w:w="850"/>
        <w:gridCol w:w="610"/>
        <w:gridCol w:w="579"/>
        <w:gridCol w:w="539"/>
        <w:gridCol w:w="480"/>
        <w:gridCol w:w="550"/>
        <w:gridCol w:w="609"/>
        <w:gridCol w:w="483"/>
        <w:gridCol w:w="470"/>
        <w:gridCol w:w="560"/>
        <w:gridCol w:w="589"/>
        <w:gridCol w:w="454"/>
        <w:gridCol w:w="479"/>
        <w:gridCol w:w="570"/>
        <w:gridCol w:w="550"/>
        <w:gridCol w:w="484"/>
        <w:gridCol w:w="470"/>
        <w:gridCol w:w="491"/>
        <w:gridCol w:w="509"/>
        <w:gridCol w:w="521"/>
        <w:gridCol w:w="500"/>
        <w:gridCol w:w="481"/>
        <w:gridCol w:w="489"/>
        <w:gridCol w:w="505"/>
        <w:gridCol w:w="650"/>
        <w:gridCol w:w="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序号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县级物</w:t>
            </w: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  <w:lang w:eastAsia="zh-CN"/>
              </w:rPr>
              <w:t>流</w:t>
            </w: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配送中心名称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承办企业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所在地点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  <w:lang w:eastAsia="zh-CN"/>
              </w:rPr>
              <w:t>经营</w:t>
            </w: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面积(</w:t>
            </w: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  <w:lang w:eastAsia="zh-CN"/>
              </w:rPr>
              <w:t>平方米）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整合快递公司名称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农产品上行品种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功能类型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快递收件量(万件</w:t>
            </w: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快递发件量(万件</w:t>
            </w: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快递共同配送率(%)</w:t>
            </w:r>
          </w:p>
        </w:tc>
        <w:tc>
          <w:tcPr>
            <w:tcW w:w="39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农产品上行发货量(吨</w:t>
            </w: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及同比增长(%)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  <w:lang w:eastAsia="zh-CN"/>
              </w:rPr>
              <w:t>负责人</w:t>
            </w: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及 联系电话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一季度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前二季度</w:t>
            </w:r>
          </w:p>
        </w:tc>
        <w:tc>
          <w:tcPr>
            <w:tcW w:w="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前三季度</w:t>
            </w:r>
          </w:p>
        </w:tc>
        <w:tc>
          <w:tcPr>
            <w:tcW w:w="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全年</w:t>
            </w:r>
          </w:p>
        </w:tc>
        <w:tc>
          <w:tcPr>
            <w:tcW w:w="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一季度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前二季度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前三季度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全年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一季度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前二季度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前三季度</w:t>
            </w:r>
          </w:p>
        </w:tc>
        <w:tc>
          <w:tcPr>
            <w:tcW w:w="4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全年</w:t>
            </w:r>
          </w:p>
        </w:tc>
        <w:tc>
          <w:tcPr>
            <w:tcW w:w="9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一季度</w:t>
            </w:r>
          </w:p>
        </w:tc>
        <w:tc>
          <w:tcPr>
            <w:tcW w:w="10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前二季度</w:t>
            </w:r>
          </w:p>
        </w:tc>
        <w:tc>
          <w:tcPr>
            <w:tcW w:w="9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前三季度</w:t>
            </w:r>
          </w:p>
        </w:tc>
        <w:tc>
          <w:tcPr>
            <w:tcW w:w="9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6"/>
              <w:jc w:val="center"/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全年</w:t>
            </w:r>
          </w:p>
        </w:tc>
        <w:tc>
          <w:tcPr>
            <w:tcW w:w="6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6173" w:type="dxa"/>
            <w:gridSpan w:val="3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说明：1.功能类型说明：(1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</w:rPr>
              <w:t>基本型：仓储、分拣、中转、配送功能。(2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</w:rPr>
              <w:t>增强型：仓储、分栋、中转、配送、物流整合功能。(3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</w:rPr>
              <w:t>提升型：仓能，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分拣</w:t>
            </w:r>
            <w:r>
              <w:rPr>
                <w:rFonts w:ascii="宋体" w:hAnsi="宋体" w:eastAsia="宋体" w:cs="宋体"/>
                <w:sz w:val="18"/>
                <w:szCs w:val="18"/>
              </w:rPr>
              <w:t>、中转、配送服务，物流整合，平台交易、支付结算、数据分析等功能。(4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</w:rPr>
              <w:t>未达基本型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2.整合快递公司名称：比如邮政、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申</w:t>
            </w:r>
            <w:r>
              <w:rPr>
                <w:rFonts w:ascii="宋体" w:hAnsi="宋体" w:eastAsia="宋体" w:cs="宋体"/>
                <w:sz w:val="18"/>
                <w:szCs w:val="18"/>
              </w:rPr>
              <w:t>通、中通、韵达、极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兔</w:t>
            </w:r>
            <w:r>
              <w:rPr>
                <w:rFonts w:ascii="宋体" w:hAnsi="宋体" w:eastAsia="宋体" w:cs="宋体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3.快端共同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配送</w:t>
            </w:r>
            <w:r>
              <w:rPr>
                <w:rFonts w:ascii="宋体" w:hAnsi="宋体" w:eastAsia="宋体" w:cs="宋体"/>
                <w:sz w:val="18"/>
                <w:szCs w:val="18"/>
              </w:rPr>
              <w:t>收发件量：按实际填写整合快进共同配送收发件量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4.共同配送率=整合快递共同配送收发件量/所有快递收发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件量；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5.主要农产品上行品种：按实际填写砂糖橘、沃柑、火龙果等；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"/>
              <w:textAlignment w:val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6.农产品上行发货量：填写本物流配送中心上行的农产品上行发货重量。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4" w:firstLineChars="300"/>
        <w:jc w:val="left"/>
        <w:textAlignment w:val="auto"/>
        <w:rPr>
          <w:rFonts w:hint="default" w:ascii="宋体" w:hAnsi="宋体" w:eastAsia="宋体" w:cs="宋体"/>
          <w:b w:val="0"/>
          <w:bCs w:val="0"/>
          <w:spacing w:val="-1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1"/>
          <w:sz w:val="21"/>
          <w:szCs w:val="21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19" w:lineRule="auto"/>
        <w:jc w:val="both"/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19" w:lineRule="auto"/>
        <w:jc w:val="both"/>
        <w:rPr>
          <w:rFonts w:hint="default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  <w:lang w:val="en-US" w:eastAsia="zh-CN"/>
        </w:rPr>
        <w:sectPr>
          <w:pgSz w:w="16840" w:h="11910"/>
          <w:pgMar w:top="1012" w:right="385" w:bottom="400" w:left="248" w:header="850" w:footer="10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4" w:lineRule="auto"/>
        <w:rPr>
          <w:rFonts w:ascii="宋体" w:hAnsi="宋体" w:eastAsia="宋体" w:cs="宋体"/>
          <w:spacing w:val="17"/>
          <w:sz w:val="17"/>
          <w:szCs w:val="17"/>
        </w:rPr>
        <w:sectPr>
          <w:type w:val="continuous"/>
          <w:pgSz w:w="16840" w:h="11910"/>
          <w:pgMar w:top="1012" w:right="385" w:bottom="400" w:left="248" w:header="0" w:footer="0" w:gutter="0"/>
          <w:cols w:equalWidth="0" w:num="2">
            <w:col w:w="2682" w:space="100"/>
            <w:col w:w="13425"/>
          </w:cols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" w:lineRule="exact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type w:val="continuous"/>
          <w:pgSz w:w="16840" w:h="11910"/>
          <w:pgMar w:top="1012" w:right="385" w:bottom="400" w:left="248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19" w:lineRule="auto"/>
        <w:rPr>
          <w:rFonts w:hint="eastAsia" w:ascii="黑体" w:hAnsi="黑体" w:eastAsia="黑体" w:cs="黑体"/>
          <w:spacing w:val="-7"/>
          <w:sz w:val="28"/>
          <w:szCs w:val="28"/>
        </w:rPr>
      </w:pPr>
      <w:r>
        <w:rPr>
          <w:rFonts w:hint="eastAsia" w:ascii="黑体" w:hAnsi="黑体" w:eastAsia="黑体" w:cs="黑体"/>
          <w:spacing w:val="-7"/>
          <w:sz w:val="28"/>
          <w:szCs w:val="28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4" w:lineRule="auto"/>
        <w:ind w:left="25" w:firstLine="12540" w:firstLineChars="3000"/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4" w:lineRule="auto"/>
        <w:ind w:left="25" w:firstLine="6120" w:firstLineChars="3000"/>
        <w:rPr>
          <w:rFonts w:hint="eastAsia" w:ascii="宋体" w:hAnsi="宋体" w:eastAsia="宋体" w:cs="宋体"/>
          <w:spacing w:val="17"/>
          <w:sz w:val="17"/>
          <w:szCs w:val="17"/>
        </w:rPr>
      </w:pPr>
      <w:r>
        <w:rPr>
          <w:rFonts w:ascii="宋体" w:hAnsi="宋体" w:eastAsia="宋体" w:cs="宋体"/>
          <w:spacing w:val="17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330835</wp:posOffset>
                </wp:positionV>
                <wp:extent cx="1116330" cy="2844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7"/>
                                <w:sz w:val="17"/>
                                <w:szCs w:val="17"/>
                              </w:rPr>
                              <w:t>填报单位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12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26.05pt;height:22.4pt;width:87.9pt;z-index:251659264;mso-width-relative:page;mso-height-relative:page;" filled="f" stroked="f" coordsize="21600,21600" o:gfxdata="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OKxA7WAAAABwEAAA8AAAAAAAAAAQAgAAAAIgAAAGRycy9kb3ducmV2LnhtbFBLAQIUABQA&#10;AAAIAIdO4kCs2GrluQEAAHI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spacing w:val="17"/>
                          <w:sz w:val="17"/>
                          <w:szCs w:val="17"/>
                        </w:rPr>
                        <w:t>填报单位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12"/>
                          <w:sz w:val="15"/>
                          <w:szCs w:val="15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  <w:t>农产品上行项目运行情况表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4" w:lineRule="auto"/>
        <w:ind w:firstLine="13260" w:firstLineChars="6500"/>
        <w:rPr>
          <w:rFonts w:ascii="宋体" w:hAnsi="宋体" w:eastAsia="宋体" w:cs="宋体"/>
          <w:spacing w:val="17"/>
          <w:sz w:val="17"/>
          <w:szCs w:val="17"/>
        </w:rPr>
      </w:pPr>
      <w:r>
        <w:rPr>
          <w:rFonts w:ascii="宋体" w:hAnsi="宋体" w:eastAsia="宋体" w:cs="宋体"/>
          <w:spacing w:val="17"/>
          <w:sz w:val="17"/>
          <w:szCs w:val="17"/>
        </w:rPr>
        <w:t>填报时间：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" w:lineRule="exact"/>
      </w:pPr>
    </w:p>
    <w:tbl>
      <w:tblPr>
        <w:tblStyle w:val="5"/>
        <w:tblW w:w="16230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79"/>
        <w:gridCol w:w="669"/>
        <w:gridCol w:w="759"/>
        <w:gridCol w:w="679"/>
        <w:gridCol w:w="450"/>
        <w:gridCol w:w="500"/>
        <w:gridCol w:w="530"/>
        <w:gridCol w:w="519"/>
        <w:gridCol w:w="500"/>
        <w:gridCol w:w="550"/>
        <w:gridCol w:w="520"/>
        <w:gridCol w:w="500"/>
        <w:gridCol w:w="509"/>
        <w:gridCol w:w="450"/>
        <w:gridCol w:w="490"/>
        <w:gridCol w:w="420"/>
        <w:gridCol w:w="520"/>
        <w:gridCol w:w="500"/>
        <w:gridCol w:w="510"/>
        <w:gridCol w:w="500"/>
        <w:gridCol w:w="459"/>
        <w:gridCol w:w="420"/>
        <w:gridCol w:w="480"/>
        <w:gridCol w:w="520"/>
        <w:gridCol w:w="479"/>
        <w:gridCol w:w="440"/>
        <w:gridCol w:w="430"/>
        <w:gridCol w:w="460"/>
        <w:gridCol w:w="679"/>
        <w:gridCol w:w="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43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名称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地点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冷库库容 (立方米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农产品  主营品种</w:t>
            </w:r>
          </w:p>
        </w:tc>
        <w:tc>
          <w:tcPr>
            <w:tcW w:w="40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整体农产品销售数量(吨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及同比增长(%)</w:t>
            </w:r>
          </w:p>
        </w:tc>
        <w:tc>
          <w:tcPr>
            <w:tcW w:w="389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整体农产品销售规模(亿元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及同比增长(%)</w:t>
            </w:r>
          </w:p>
        </w:tc>
        <w:tc>
          <w:tcPr>
            <w:tcW w:w="36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网络农产品销售规模(亿元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及同比增长(%)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及联系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号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一季度</w:t>
            </w:r>
          </w:p>
        </w:tc>
        <w:tc>
          <w:tcPr>
            <w:tcW w:w="10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前二季度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前三季度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全年</w:t>
            </w:r>
          </w:p>
        </w:tc>
        <w:tc>
          <w:tcPr>
            <w:tcW w:w="9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一季度</w:t>
            </w:r>
          </w:p>
        </w:tc>
        <w:tc>
          <w:tcPr>
            <w:tcW w:w="9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前二季度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前三季度</w:t>
            </w: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全年</w:t>
            </w:r>
          </w:p>
        </w:tc>
        <w:tc>
          <w:tcPr>
            <w:tcW w:w="8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一季度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前二季度</w:t>
            </w: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前三季度</w:t>
            </w: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全年</w:t>
            </w:r>
          </w:p>
        </w:tc>
        <w:tc>
          <w:tcPr>
            <w:tcW w:w="6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230" w:type="dxa"/>
            <w:gridSpan w:val="3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注：农产品品种；实际填写砂糖橘、沃柑、火龙果等农产品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pgSz w:w="16840" w:h="11910"/>
          <w:pgMar w:top="1012" w:right="294" w:bottom="400" w:left="302" w:header="850" w:footer="1191" w:gutter="0"/>
          <w:cols w:space="720" w:num="1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附件7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  <w:t>流通企业下沉供应链项目运行情况表</w:t>
      </w:r>
    </w:p>
    <w:p>
      <w:pPr>
        <w:ind w:firstLine="376" w:firstLineChars="200"/>
        <w:jc w:val="both"/>
        <w:rPr>
          <w:rFonts w:hint="eastAsia" w:ascii="宋体" w:hAnsi="宋体" w:eastAsia="宋体" w:cs="宋体"/>
          <w:b w:val="0"/>
          <w:bCs w:val="0"/>
          <w:spacing w:val="-1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1"/>
          <w:sz w:val="21"/>
          <w:szCs w:val="21"/>
          <w:lang w:val="en-US" w:eastAsia="zh-CN"/>
        </w:rPr>
        <w:t>填报单位：                                                                                                                                      填报时间：</w:t>
      </w:r>
    </w:p>
    <w:tbl>
      <w:tblPr>
        <w:tblStyle w:val="5"/>
        <w:tblW w:w="151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812"/>
        <w:gridCol w:w="821"/>
        <w:gridCol w:w="774"/>
        <w:gridCol w:w="1247"/>
        <w:gridCol w:w="1445"/>
        <w:gridCol w:w="661"/>
        <w:gridCol w:w="729"/>
        <w:gridCol w:w="745"/>
        <w:gridCol w:w="756"/>
        <w:gridCol w:w="766"/>
        <w:gridCol w:w="700"/>
        <w:gridCol w:w="718"/>
        <w:gridCol w:w="786"/>
        <w:gridCol w:w="1975"/>
        <w:gridCol w:w="906"/>
        <w:gridCol w:w="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企业名称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所在地点</w:t>
            </w:r>
          </w:p>
        </w:tc>
        <w:tc>
          <w:tcPr>
            <w:tcW w:w="77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全县布局 前置仓数 量(个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县乡村连锁零售 网点数量(个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商品配送服务点数量(个，仅提供商品配 送服务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8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营业额(万元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及同比增长(%)</w:t>
            </w:r>
          </w:p>
        </w:tc>
        <w:tc>
          <w:tcPr>
            <w:tcW w:w="197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商业网点情况是否有变化?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(包括前置仓、连锁店、商 品配送点等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负责人及联 系电话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季度</w:t>
            </w:r>
          </w:p>
        </w:tc>
        <w:tc>
          <w:tcPr>
            <w:tcW w:w="15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前二季度</w:t>
            </w:r>
          </w:p>
        </w:tc>
        <w:tc>
          <w:tcPr>
            <w:tcW w:w="14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前三季度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全年</w:t>
            </w:r>
          </w:p>
        </w:tc>
        <w:tc>
          <w:tcPr>
            <w:tcW w:w="1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5116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注：1.前置仓数量：为开展商品配送服务而布局建设的前置仓库；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2.县乡村连锁零售网点数量：包括直营和加盟的县乡村连锁零售网点数量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3.商品配送服务点数量：指企业商品配送服务的商业网点；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9" w:lineRule="auto"/>
              <w:ind w:left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4.营业额：包括企业自营营业额和其他网点配送商品的金额。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OWVmZmY2YWIzMGUwYjg5MmQ0YTg3ZGI2Y2UwYmEifQ=="/>
  </w:docVars>
  <w:rsids>
    <w:rsidRoot w:val="6F342F33"/>
    <w:rsid w:val="27E564B6"/>
    <w:rsid w:val="6F34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小标宋简体" w:cs="Times New Roman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2023-10-28T05:08:00Z</dcterms:created>
  <dc:creator>卫中心恺</dc:creator>
  <cp:lastModifiedBy>卫中心恺</cp:lastModifiedBy>
  <dcterms:modified xsi:type="dcterms:W3CDTF">2023-10-28T05:11:51Z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2DC4CAF21C484E9383EAA100F37B1F71_11</vt:lpwstr>
  </property>
</Properties>
</file>