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简体" w:hAnsi="宋体" w:eastAsia="方正小标宋简体" w:cs="宋体"/>
          <w:b/>
          <w:color w:val="FF0000"/>
          <w:spacing w:val="160"/>
          <w:w w:val="100"/>
          <w:sz w:val="94"/>
          <w:szCs w:val="94"/>
        </w:rPr>
      </w:pPr>
      <w:r>
        <w:rPr>
          <w:rFonts w:hint="eastAsia" w:ascii="方正小标宋简体" w:hAnsi="宋体" w:eastAsia="方正小标宋简体" w:cs="新宋体"/>
          <w:b/>
          <w:color w:val="FF0000"/>
          <w:spacing w:val="240"/>
          <w:w w:val="100"/>
          <w:sz w:val="72"/>
          <w:szCs w:val="72"/>
        </w:rPr>
        <w:t>融安县</w:t>
      </w:r>
      <w:r>
        <w:rPr>
          <w:rFonts w:hint="eastAsia" w:ascii="方正小标宋简体" w:hAnsi="宋体" w:eastAsia="方正小标宋简体" w:cs="宋体"/>
          <w:b/>
          <w:color w:val="FF0000"/>
          <w:spacing w:val="160"/>
          <w:w w:val="100"/>
          <w:sz w:val="72"/>
          <w:szCs w:val="72"/>
        </w:rPr>
        <w:t>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108585</wp:posOffset>
                </wp:positionV>
                <wp:extent cx="5857875" cy="0"/>
                <wp:effectExtent l="0" t="12700" r="9525" b="1587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7.15pt;margin-top:8.55pt;height:0pt;width:461.25pt;z-index:251660288;mso-width-relative:page;mso-height-relative:page;" filled="f" stroked="t" coordsize="21600,21600" o:gfxdata="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NCiX1wAAAAkBAAAPAAAAAAAAAAEAIAAAACIAAABkcnMvZG93bnJldi54bWxQ&#10;SwECFAAUAAAACACHTuJA37c6ovgBAADkAwAADgAAAAAAAAABACAAAAAm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关于撤销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韦光忠口腔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诊所备案的公告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依据《中华人民共和国行政许可法》第六十九条第一款第（四）项；《医疗机构管理条例》第十五条；《医疗机构管理条例实施细则》第十三条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研究决定，将依法、依规撤销原核发的《诊所备案凭证》，现将撤销备案诊所的相关信息公告如下：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一、机构名称：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韦光忠口腔</w:t>
      </w:r>
      <w:r>
        <w:rPr>
          <w:rFonts w:hint="eastAsia" w:ascii="仿宋_GB2312" w:hAnsi="仿宋_GB2312" w:eastAsia="仿宋_GB2312" w:cs="仿宋_GB2312"/>
          <w:sz w:val="32"/>
          <w:szCs w:val="32"/>
        </w:rPr>
        <w:t>诊所。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二、机构地址：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融安县大良镇大良街749号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三、机构类别：普通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口腔</w:t>
      </w:r>
      <w:r>
        <w:rPr>
          <w:rFonts w:hint="eastAsia" w:ascii="仿宋_GB2312" w:hAnsi="仿宋_GB2312" w:eastAsia="仿宋_GB2312" w:cs="仿宋_GB2312"/>
          <w:sz w:val="32"/>
          <w:szCs w:val="32"/>
        </w:rPr>
        <w:t>诊所。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四、主要负责人：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韦光忠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五、诊疗科目：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口腔科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六、服务方式：门诊服务。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七、所有制形式：私人。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八、经营性质：营利性。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九、备案编号：PDY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00000745022417D2152。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十、备案日期：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从公告之日起任何单位和个人不得以用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韦光忠口腔</w:t>
      </w:r>
      <w:r>
        <w:rPr>
          <w:rFonts w:hint="eastAsia" w:ascii="仿宋_GB2312" w:hAnsi="仿宋_GB2312" w:eastAsia="仿宋_GB2312" w:cs="仿宋_GB2312"/>
          <w:sz w:val="32"/>
          <w:szCs w:val="32"/>
        </w:rPr>
        <w:t>诊所名义开展医疗活动，违者将依法追究相关法律责任。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   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                 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融安</w:t>
      </w:r>
      <w:r>
        <w:rPr>
          <w:rFonts w:hint="eastAsia" w:ascii="仿宋_GB2312" w:hAnsi="仿宋_GB2312" w:eastAsia="仿宋_GB2312" w:cs="仿宋_GB2312"/>
          <w:sz w:val="32"/>
          <w:szCs w:val="32"/>
        </w:rPr>
        <w:t>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    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C4F17"/>
    <w:rsid w:val="0009097D"/>
    <w:rsid w:val="00094E8D"/>
    <w:rsid w:val="00173D28"/>
    <w:rsid w:val="001B0F6D"/>
    <w:rsid w:val="00236E72"/>
    <w:rsid w:val="003D2230"/>
    <w:rsid w:val="00410530"/>
    <w:rsid w:val="00646926"/>
    <w:rsid w:val="007100FE"/>
    <w:rsid w:val="007B7215"/>
    <w:rsid w:val="008D63EB"/>
    <w:rsid w:val="009A261B"/>
    <w:rsid w:val="009C659A"/>
    <w:rsid w:val="00D358B0"/>
    <w:rsid w:val="00E03672"/>
    <w:rsid w:val="00E32B97"/>
    <w:rsid w:val="04380A7C"/>
    <w:rsid w:val="08EE5634"/>
    <w:rsid w:val="09A42FA0"/>
    <w:rsid w:val="0C1B67FD"/>
    <w:rsid w:val="19350D55"/>
    <w:rsid w:val="198C3A16"/>
    <w:rsid w:val="1FE674C0"/>
    <w:rsid w:val="21C34CF0"/>
    <w:rsid w:val="22911254"/>
    <w:rsid w:val="29CB20B1"/>
    <w:rsid w:val="31132081"/>
    <w:rsid w:val="3562075F"/>
    <w:rsid w:val="3CCF3FD5"/>
    <w:rsid w:val="450E695B"/>
    <w:rsid w:val="4613197E"/>
    <w:rsid w:val="48C773E8"/>
    <w:rsid w:val="49290147"/>
    <w:rsid w:val="5E3C4F17"/>
    <w:rsid w:val="5EFD307A"/>
    <w:rsid w:val="60DC0041"/>
    <w:rsid w:val="622F6DED"/>
    <w:rsid w:val="641A5040"/>
    <w:rsid w:val="7B070CD1"/>
    <w:rsid w:val="7F3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4"/>
    <w:basedOn w:val="1"/>
    <w:next w:val="1"/>
    <w:link w:val="13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qFormat/>
    <w:locked/>
    <w:uiPriority w:val="99"/>
    <w:rPr>
      <w:rFonts w:ascii="宋体" w:hAnsi="宋体" w:eastAsia="宋体"/>
      <w:b/>
      <w:kern w:val="44"/>
      <w:sz w:val="48"/>
      <w:lang w:val="en-US" w:eastAsia="zh-CN"/>
    </w:rPr>
  </w:style>
  <w:style w:type="character" w:customStyle="1" w:styleId="13">
    <w:name w:val="Heading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334</Words>
  <Characters>363</Characters>
  <Lines>0</Lines>
  <Paragraphs>0</Paragraphs>
  <TotalTime>2</TotalTime>
  <ScaleCrop>false</ScaleCrop>
  <LinksUpToDate>false</LinksUpToDate>
  <CharactersWithSpaces>471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2019-04-30T07:48:00Z</dcterms:created>
  <dc:creator>°o泡。沫o°</dc:creator>
  <cp:lastModifiedBy>Administrator</cp:lastModifiedBy>
  <cp:lastPrinted>2024-05-24T00:36:00Z</cp:lastPrinted>
  <dcterms:modified xsi:type="dcterms:W3CDTF">2026-01-04T00:52:21Z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64DE49B90AA74C17BAEB15F5AC7D6991</vt:lpwstr>
  </property>
  <property fmtid="{D5CDD505-2E9C-101B-9397-08002B2CF9AE}" pid="4" name="KSOTemplateDocerSaveRecord">
    <vt:lpwstr>eyJoZGlkIjoiN2Q2ODBkMTc0YTVhZmJhODgzZjljNzFkZjU0ZmUwZTkiLCJ1c2VySWQiOiI1NzM4NzQ3MTIifQ==</vt:lpwstr>
  </property>
</Properties>
</file>