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</w:p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  <w:t>：保护区范围（表）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687"/>
        <w:gridCol w:w="860"/>
        <w:gridCol w:w="4923"/>
        <w:gridCol w:w="108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水源地名称</w:t>
            </w:r>
          </w:p>
        </w:tc>
        <w:tc>
          <w:tcPr>
            <w:tcW w:w="6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保护区范围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面积（km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9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4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4"/>
                <w:sz w:val="24"/>
                <w:szCs w:val="24"/>
                <w:lang w:val="en-US" w:eastAsia="zh-CN"/>
              </w:rPr>
              <w:t>长安镇</w:t>
            </w:r>
            <w:r>
              <w:rPr>
                <w:rFonts w:hint="default" w:ascii="Times New Roman" w:hAnsi="Times New Roman" w:eastAsia="宋体" w:cs="Times New Roman"/>
                <w:color w:val="auto"/>
                <w:kern w:val="24"/>
                <w:sz w:val="24"/>
                <w:szCs w:val="24"/>
                <w:lang w:val="en-US" w:eastAsia="zh-CN"/>
              </w:rPr>
              <w:t>木寨村木寨、西寨屯集中式饮用水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4"/>
                <w:sz w:val="24"/>
                <w:szCs w:val="24"/>
                <w:lang w:val="en-US" w:eastAsia="zh-CN"/>
              </w:rPr>
              <w:t>水源地</w:t>
            </w: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一级保护区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水域范围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长度为取水口下游100米至山溪发源地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共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608米的河段，宽度为河段多年平均水位对应的高程线下的水域。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0.0061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陆域范围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长度为相应的一级保护区水域长度，宽度为一级保护区水域沿岸纵深50米范围内的陆域。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0.0610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二级保护区</w:t>
            </w: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水域范围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长度为一级保护区的下游边界向下游延伸200米的河段，宽度为河段多年平均水位对应的高程线下的水域。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0.002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8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陆域范围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二级保护区水域下游边界以上的整个集雨面积（不包含一级保护区陆域）。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0.6643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4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小计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0.7334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40B7F"/>
    <w:rsid w:val="04AD7DFF"/>
    <w:rsid w:val="06575F9F"/>
    <w:rsid w:val="08E43207"/>
    <w:rsid w:val="0BF856BA"/>
    <w:rsid w:val="10922708"/>
    <w:rsid w:val="14407DA7"/>
    <w:rsid w:val="24764332"/>
    <w:rsid w:val="31DC1421"/>
    <w:rsid w:val="4C34419E"/>
    <w:rsid w:val="52082D39"/>
    <w:rsid w:val="5311193A"/>
    <w:rsid w:val="537157DB"/>
    <w:rsid w:val="57517C12"/>
    <w:rsid w:val="5B8B409F"/>
    <w:rsid w:val="62E445E2"/>
    <w:rsid w:val="6EE1036E"/>
    <w:rsid w:val="71240B7F"/>
    <w:rsid w:val="7B1C5B88"/>
    <w:rsid w:val="7B70756D"/>
    <w:rsid w:val="7F7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next w:val="4"/>
    <w:qFormat/>
    <w:uiPriority w:val="0"/>
    <w:pPr>
      <w:ind w:firstLine="601"/>
    </w:pPr>
    <w:rPr>
      <w:sz w:val="30"/>
    </w:rPr>
  </w:style>
  <w:style w:type="paragraph" w:styleId="4">
    <w:name w:val="Body Text Indent 2"/>
    <w:basedOn w:val="1"/>
    <w:qFormat/>
    <w:uiPriority w:val="0"/>
    <w:pPr>
      <w:widowControl/>
      <w:spacing w:after="120" w:line="480" w:lineRule="auto"/>
      <w:ind w:left="480" w:leftChars="200" w:firstLine="200" w:firstLineChars="200"/>
    </w:pPr>
    <w:rPr>
      <w:rFonts w:eastAsia="宋体"/>
      <w:kern w:val="0"/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2020-10-09T01:41:00Z</dcterms:created>
  <dc:creator>Administrator</dc:creator>
  <cp:lastModifiedBy>良良诺亚·寶佳</cp:lastModifiedBy>
  <dcterms:modified xsi:type="dcterms:W3CDTF">2020-10-14T09:02:35Z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