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融安县流域面积50平方公里以上的兰洞河、桥板河、雅瑶河、中回河河流管理范围划定成果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szCs w:val="21"/>
        </w:rPr>
      </w:pPr>
      <w:r>
        <w:rPr>
          <w:rFonts w:hint="eastAsia"/>
          <w:sz w:val="28"/>
          <w:szCs w:val="28"/>
          <w:lang w:val="en-US" w:eastAsia="zh-CN"/>
        </w:rPr>
        <w:t>一、兰洞河</w:t>
      </w:r>
      <w:r>
        <w:rPr>
          <w:rFonts w:hint="eastAsia"/>
          <w:sz w:val="28"/>
          <w:szCs w:val="28"/>
        </w:rPr>
        <w:t>管理范围划定成果</w:t>
      </w:r>
      <w:r>
        <w:rPr>
          <w:rFonts w:hint="eastAsia"/>
          <w:szCs w:val="21"/>
        </w:rPr>
        <w:t xml:space="preserve">      高程系：85高程</w:t>
      </w:r>
    </w:p>
    <w:tbl>
      <w:tblPr>
        <w:tblStyle w:val="4"/>
        <w:tblW w:w="142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3"/>
        <w:gridCol w:w="3300"/>
        <w:gridCol w:w="1077"/>
        <w:gridCol w:w="1405"/>
        <w:gridCol w:w="2386"/>
        <w:gridCol w:w="5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岸别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涉及乡镇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河段基本情况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管理范围划定方法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右岸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罗洞（源头）~苦竹屯桥上游560m处河段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东起乡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苦竹屯桥上游560m处~苦竹屯桥下游750m处河段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东起乡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采用5年一遇洪水水面线与岸边交界线；在苦竹屯附近部分河段漫延范围较大，在确保河道行洪空间、岸坡稳定和上、下游平顺衔接的基础上，以岸顶向外8~20m作为管理范围。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苦竹屯桥下游750m处~乃翁屯上游1km处（镇界）河段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东起乡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乃翁屯上游1km处（镇界）~乃翁屯河段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浮石镇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乃翁屯~乃翁屯下游600m处河段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浮石镇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采用5年一遇洪水水面线与岸边交界线；在乃翁屯附近部分河段漫延范围较大，在确保河道行洪空间、岸坡稳定和上、下游平顺衔接的基础上，以岸顶向外8~20m作为管理范围。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乃翁屯下游600m处~佰俭屯1#拦河坝河段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浮石镇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佰俭屯1#拦河坝~起西村桥上游100m处河段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浮石镇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采用5年一遇洪水水面线与岸边交界线；部分河段漫延范围较大，在确保河道行洪空间、岸坡稳定和上、下游平顺衔接的基础上，以岸顶向外8~20m作为管理范围。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起西村桥上游100m处~东山-泸水公路桥上游200m处河段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浮石镇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东山-泸水公路桥上游200m处~桥头屯桥下游1km处河段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浮石镇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采用5年一遇洪水水面线与岸边交界线；部分河段漫延范围较大，在确保河道行洪空间、岸坡稳定和上、下游平顺衔接的基础上，以岸顶向外15m作为管理范围。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桥头屯桥下游1km处~三千屯一桥上游500m处河段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浮石镇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三千屯一桥上游500m处~三千屯二桥下游800m处河段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浮石镇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采用5年一遇洪水水面线与岸边交界线；部分河段漫延范围较大，在确保河道行洪空间、岸坡稳定和上、下游平顺衔接的基础上，以岸顶向外8~20m作为管理范围。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三千屯二桥下游800m处~滩底屯桥上游1.2km处河段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浮石镇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滩底屯桥上游1.2km处~铁路桥上游400m处河段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浮石镇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采用5年一遇洪水水面线与岸边交界线；部分河段漫延范围较大，在确保河道行洪空间、岸坡稳定和上、下游平顺衔接的基础上，以岸顶向外8~20m作为管理范围。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铁路桥上游400m处~融江河口河段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浮石镇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乡镇无堤防河段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采用10年一遇洪水水面线与岸边交界线并结合基本农田保护红线划定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采用10年一遇洪水水面线与岸边交界线；部分河段漫延范围较大，在确保河道行洪空间、岸坡稳定和上、下游平顺衔接的基础上，以岸顶向外10~30m作为管理范围。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左岸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罗洞（源头）~苦竹屯桥河段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东起乡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苦竹屯桥~苦竹屯桥下游630m处河段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东起乡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采用5年一遇洪水水面线与岸边交界线；在苦竹屯附近部分河段漫延范围较大，在确保河道行洪空间、岸坡稳定和上、下游平顺衔接的基础上，以岸顶向外8~20m作为管理范围。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苦竹屯桥下游630m处~乃翁屯上游1km处（镇界）河段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东起乡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乃翁屯上游1km处（镇界）~佰俭屯渡槽河段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浮石镇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佰俭屯渡槽~起西村桥河段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浮石镇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采用5年一遇洪水水面线与岸边交界线；部分河段漫延范围较大，在确保河道行洪空间、岸坡稳定和上、下游平顺衔接的基础上，以岸顶向外8~20m作为管理范围。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起西村桥~赖田屯河段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浮石镇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赖田屯~十九洞屯河段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浮石镇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采用5年一遇洪水水面线与岸边交界线；部分河段漫延范围较大，在确保河道行洪空间、岸坡稳定和上、下游平顺衔接的基础上，以岸顶向外8~20m作为管理范围。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十九洞屯~铁路桥上游500m处河段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浮石镇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铁路桥上游500m处~融江河口河段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浮石镇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乡镇无堤防河段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采用10年一遇洪水水面线与岸边交界线并结合基本农田保护红线划定</w:t>
            </w:r>
          </w:p>
        </w:tc>
        <w:tc>
          <w:tcPr>
            <w:tcW w:w="5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采用10年一遇洪水水面线与岸边交界线；部分河段漫延范围较大，在确保河道行洪空间、岸坡稳定和上、下游平顺衔接的基础上，以岸顶向外10~30m作为管理范围。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涉及水利工程河段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苦竹屯拦河坝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东起乡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闸坝工程所在河段</w:t>
            </w:r>
          </w:p>
        </w:tc>
        <w:tc>
          <w:tcPr>
            <w:tcW w:w="78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闸坝两端各50m与该河道管理范围二者的外包线划定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佰俭屯1#拦河坝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浮石镇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7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佰俭屯2#拦河坝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浮石镇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7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滩底屯拦河坝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浮石镇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7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广西凤糖融安制糖有限责任公司提水泵站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浮石镇</w:t>
            </w:r>
          </w:p>
        </w:tc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泵站工程所在河段</w:t>
            </w:r>
          </w:p>
        </w:tc>
        <w:tc>
          <w:tcPr>
            <w:tcW w:w="78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采用泵站构筑物和前池、进出水道等建筑物周边30m与该河道管理范围二者的外包线划定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南宁铁路局柳州供电段融安供电车间提水泵站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浮石镇</w:t>
            </w:r>
          </w:p>
        </w:tc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78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  <w:szCs w:val="21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Cs w:val="21"/>
        </w:rPr>
      </w:pP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桥板</w:t>
      </w:r>
      <w:r>
        <w:rPr>
          <w:rFonts w:hint="eastAsia"/>
          <w:sz w:val="28"/>
          <w:szCs w:val="28"/>
        </w:rPr>
        <w:t>河管理范围划定成果</w:t>
      </w:r>
      <w:r>
        <w:rPr>
          <w:rFonts w:hint="eastAsia"/>
          <w:szCs w:val="21"/>
        </w:rPr>
        <w:t xml:space="preserve">      高程系：85高程</w:t>
      </w:r>
    </w:p>
    <w:tbl>
      <w:tblPr>
        <w:tblStyle w:val="4"/>
        <w:tblW w:w="142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2645"/>
        <w:gridCol w:w="1105"/>
        <w:gridCol w:w="1691"/>
        <w:gridCol w:w="2823"/>
        <w:gridCol w:w="5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岸别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涉及乡镇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河段基本情况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管理范围划定方法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右岸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桥板村拉寨屯（源头）~太平屯河段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桥板乡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采用5年一遇洪水水面线与岸边交界线；部分河段漫延范围较大，在确保河道行洪空间、岸坡稳定和上、下游平顺衔接的基础上，以岸顶向外5~20m作为管理范围。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太平屯~乾展屯拦河坝上游150m处河段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桥板乡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乾展屯拦河坝上游150m处~乾展屯桥下游350m处河段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桥板乡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采用5年一遇洪水水面线与岸边交界线；部分河段漫延范围较大，在确保河道行洪空间、岸坡稳定和上、下游平顺衔接的基础上，以岸顶向外8~30m作为管理范围。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乾展屯桥下游350m处~拉会屯桥上游2.1km处河段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桥板乡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拉会屯桥上游2.1km处~拉会屯桥上游1.4km处河段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桥板乡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采用5年一遇洪水水面线与岸边交界线；部分河段漫延范围较大，在确保河道行洪空间、岸坡稳定和上、下游平顺衔接的基础上，以岸顶向外8~30m作为管理范围。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拉会屯桥上游1.4km处~拉会屯桥下游1.5km处（乡镇界）河段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桥板乡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拉会屯桥下游1.5km处（乡镇界）~沙浦河河口河段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沙子乡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左岸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桥板村拉寨屯（源头）~拉标屯桥河段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桥板乡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采用5年一遇洪水水面线与岸边交界线；部分河段漫延范围较大，在确保河道行洪空间、岸坡稳定和上、下游平顺衔接的基础上，以岸顶向外5~20m作为管理范围。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拉标屯桥~乾展屯拦河坝上游300m处河段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桥板乡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乾展屯拦河坝上游300m处~大境屯河段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桥板乡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采用5年一遇洪水水面线与岸边交界线；部分河段漫延范围较大，在确保河道行洪空间、岸坡稳定和上、下游平顺衔接的基础上，以岸顶向外8~30m作为管理范围。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大境屯~拉会屯桥上游750m处河段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桥板乡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拉会屯桥上游750m处~拉会屯桥下游650m处河段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桥板乡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采用5年一遇洪水水面线与岸边交界线；部分河段漫延范围较大，在确保河道行洪空间、岸坡稳定和上、下游平顺衔接的基础上，以岸顶向外8~30m作为管理范围。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拉会屯桥下游650m处~拉会屯桥下游1.5km处（乡镇界）河段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桥板乡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拉会屯桥下游1.5km处（乡镇界）~九歪屯桥河段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沙子乡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九歪屯桥~木舍屯桥河段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沙子乡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采用5年一遇洪水水面线与岸边交界线；部分河段漫延范围较大，在确保河道行洪空间、岸坡稳定和上、下游平顺衔接的基础上，以岸顶向外8~30m作为管理范围。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木舍屯桥~沙浦河河口上游700m处河段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沙子乡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沙浦河河口上游700m处~沙浦河河口河段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沙子乡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采用5年一遇洪水水面线与岸边交界线；部分河段漫延范围较大，在确保河道行洪空间、岸坡稳定和上、下游平顺衔接的基础上，以岸顶向外8~30m作为管理范围。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涉及水利工程河段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上吉屯拦河坝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桥板乡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闸坝工程所在河段</w:t>
            </w:r>
          </w:p>
        </w:tc>
        <w:tc>
          <w:tcPr>
            <w:tcW w:w="81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闸坝两端各50m与该河道管理范围二者的外包线划定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古雷屯拦河坝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81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太平屯拦河坝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81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乾展屯拦河坝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81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  <w:szCs w:val="21"/>
        </w:rPr>
      </w:pPr>
      <w:r>
        <w:rPr>
          <w:rFonts w:hint="eastAsia"/>
          <w:sz w:val="28"/>
          <w:szCs w:val="28"/>
          <w:lang w:eastAsia="zh-CN"/>
        </w:rPr>
        <w:t>三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雅瑶</w:t>
      </w:r>
      <w:r>
        <w:rPr>
          <w:rFonts w:hint="eastAsia"/>
          <w:sz w:val="28"/>
          <w:szCs w:val="28"/>
        </w:rPr>
        <w:t>河管理范围划定成果</w:t>
      </w:r>
      <w:r>
        <w:rPr>
          <w:rFonts w:hint="eastAsia"/>
          <w:szCs w:val="21"/>
        </w:rPr>
        <w:t xml:space="preserve">      高程系：85高程</w:t>
      </w:r>
    </w:p>
    <w:tbl>
      <w:tblPr>
        <w:tblStyle w:val="4"/>
        <w:tblW w:w="142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5"/>
        <w:gridCol w:w="2679"/>
        <w:gridCol w:w="1105"/>
        <w:gridCol w:w="1691"/>
        <w:gridCol w:w="2809"/>
        <w:gridCol w:w="5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岸别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涉及乡镇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河段基本情况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管理范围划定方法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右岸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福田村大南栾坡脚（乡镇界）~大南屯桥上游150m处河段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大南屯桥上游150m处~洞胆屯河段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采用5年一遇洪水水面线与岸边交界线；部分河段漫延范围较大，在确保河道行洪空间、岸坡稳定和上、下游平顺衔接的基础上，以岸顶向外8~30m作为管理范围。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洞胆屯~石牌塘屯河段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石牌塘屯~蚂蝗平屯桥河段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采用5年一遇洪水水面线与岸边交界线；部分河段漫延范围较大，在确保河道行洪空间、岸坡稳定和上、下游平顺衔接的基础上，以岸顶向外8~30m作为管理范围。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蚂蝗平屯桥~蚂蝗平屯桥下游1.3km处河段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蚂蝗平屯桥下游1.3km处~坡仙坪屯桥下游600m处河段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采用5年一遇洪水水面线与岸边交界线；部分河段漫延范围较大，在确保河道行洪空间、岸坡稳定和上、下游平顺衔接的基础上，以岸顶向外8~30m作为管理范围。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坡仙坪屯桥下游600m处~坡仙坪屯桥下游1.2km处河段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坡仙坪屯桥下游1.2km处~大琴村桥下游900m处河段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采用5年一遇洪水水面线与岸边交界线；部分河段漫延范围较大，在确保河道行洪空间、岸坡稳定和上、下游平顺衔接的基础上，以岸顶向外8~30m作为管理范围。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大琴村桥下游900m处~大庙屯桥上游800m处河段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大庙屯桥上游800m处~桐木屯拦河坝下游400m处河段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采用5年一遇洪水水面线与岸边交界线；部分河段漫延范围较大，在确保河道行洪空间、岸坡稳定和上、下游平顺衔接的基础上，以岸顶向外8~30m作为管理范围。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桐木屯拦河坝下游400m处~下乐屯拦河坝河段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下乐屯拦河坝~下乐屯拦河坝下游600m处河段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采用5年一遇洪水水面线与岸边交界线；部分河段漫延范围较大，在确保河道行洪空间、岸坡稳定和上、下游平顺衔接的基础上，以岸顶向外8~30m作为管理范围。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下乐屯拦河坝下游600m处~章口村拦河坝下游500m处河段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章口村拦河坝下游500m处~杨家湾桥下游460m处（乡镇界）河段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采用5年一遇洪水水面线与岸边交界线；部分河段漫延范围较大，在确保河道行洪空间、岸坡稳定和上、下游平顺衔接的基础上，以岸顶向外8~30m作为管理范围。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杨家湾桥下游460m处（乡镇界）~浪溪河河口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大将镇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采用5年一遇洪水水面线与岸边交界线；部分河段漫延范围较大，在确保河道行洪空间、岸坡稳定和上、下游平顺衔接的基础上，以岸顶向外8~30m作为管理范围。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左岸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福田村大南栾坡脚（乡镇界）~大南屯桥上游500m处河段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大南屯桥上游500m处~石牌塘屯河段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采用5年一遇洪水水面线与岸边交界线；部分河段漫延范围较大，在确保河道行洪空间、岸坡稳定和上、下游平顺衔接的基础上，以岸顶向外8~30m作为管理范围。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石牌塘屯~富禄-东乡公路桥河段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富禄-东乡公路桥~三昌屯河段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采用5年一遇洪水水面线与岸边交界线；部分河段漫延范围较大，在确保河道行洪空间、岸坡稳定和上、下游平顺衔接的基础上，以岸顶向外8~30m作为管理范围。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三昌屯~坡仙屯河段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坡仙屯~坡仙坪屯桥上游130m处河段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采用5年一遇洪水水面线与岸边交界线；部分河段漫延范围较大，在确保河道行洪空间、岸坡稳定和上、下游平顺衔接的基础上，以岸顶向外8~30m作为管理范围。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坡仙坪屯桥上游130m处~雅瑶乡拦河坝上游300m处河段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雅瑶乡拦河坝上游300m处~大琴村桥河段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乡镇无堤防河段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采用10年一遇洪水水面线与岸边交界线并结合基本农田保护红线划定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采用10年一遇洪水水面线与岸边交界线；部分河段漫延范围较大，在确保河道行洪空间、岸坡稳定和上、下游平顺衔接的基础上，以岸顶向外8~30m作为管理范围。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大琴村桥~下乐屯拦河坝下游200m处河段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采用5年一遇洪水水面线与岸边交界线；部分河段漫延范围较大，在确保河道行洪空间、岸坡稳定和上、下游平顺衔接的基础上，以岸顶向外8~30m作为管理范围。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下乐屯拦河坝下游200m处~章口村河段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章口村~杨家湾桥下游500m处（乡镇界）河段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采用5年一遇洪水水面线与岸边交界线；部分河段漫延范围较大，在确保河道行洪空间、岸坡稳定和上、下游平顺衔接的基础上，以岸顶向外8~30m作为管理范围。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杨家湾桥下游500m处（乡镇界）~浪溪河河口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大将镇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采用5年一遇洪水水面线与岸边交界线；部分河段漫延范围较大，在确保河道行洪空间、岸坡稳定和上、下游平顺衔接的基础上，以岸顶向外8~30m作为管理范围。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涉及水利工程河段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雅瑶乡拦河坝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雅瑶乡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闸坝工程所在河段</w:t>
            </w:r>
          </w:p>
        </w:tc>
        <w:tc>
          <w:tcPr>
            <w:tcW w:w="81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闸坝两端各50m与该河道管理范围二者的外包线划定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桐木屯拦河坝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81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西古坡拦河坝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81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下乐屯拦河坝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81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章口村拦河坝</w:t>
            </w: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81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里煌屯拦河坝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大将镇</w:t>
            </w: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81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  <w:r>
        <w:rPr>
          <w:rFonts w:hint="eastAsia"/>
          <w:sz w:val="28"/>
          <w:szCs w:val="28"/>
          <w:lang w:eastAsia="zh-CN"/>
        </w:rPr>
        <w:t>四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中回河（中胆河）</w:t>
      </w:r>
      <w:r>
        <w:rPr>
          <w:rFonts w:hint="eastAsia"/>
          <w:sz w:val="28"/>
          <w:szCs w:val="28"/>
        </w:rPr>
        <w:t>管理范围划定成果</w:t>
      </w:r>
      <w:r>
        <w:rPr>
          <w:rFonts w:hint="eastAsia"/>
          <w:szCs w:val="21"/>
        </w:rPr>
        <w:t xml:space="preserve">      高程系：85高程</w:t>
      </w:r>
    </w:p>
    <w:tbl>
      <w:tblPr>
        <w:tblStyle w:val="4"/>
        <w:tblW w:w="142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1761"/>
        <w:gridCol w:w="1145"/>
        <w:gridCol w:w="2407"/>
        <w:gridCol w:w="2857"/>
        <w:gridCol w:w="5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岸别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河段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涉及乡镇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河段基本情况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管理范围划定方法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主要依据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右岸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古益村中胆屯（源头）~中胆屯河段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沙子乡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中胆屯~古益村古益屯(融安县、柳城县交界处)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沙子乡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采用5年一遇洪水水面线与岸边交界线；部分河段漫延范围较大，在确保河道行洪空间、岸坡稳定和上、下游平顺衔接的基础上，以岸顶向外8~20m作为管理范围。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左岸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古益村中胆屯（源头）~中胆屯河段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沙子乡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采用5年一遇洪水水面线与岸边交界线划定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采用5年一遇洪水水面线与岸边交界线；该河段部分外溢，在确保河道行洪空间、岸坡稳定的基础上，适当向内平移，以保证管理范围线的上、下游平顺衔接。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中胆屯~古益村古益屯(融安县、柳城县交界处)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沙子乡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乡村无堤防河段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采用5年一遇洪水水面线与岸边交界线并结合基本农田保护红线划定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采用5年一遇洪水水面线与岸边交界线；部分河段漫延范围较大，在确保河道行洪空间、岸坡稳定和上、下游平顺衔接的基础上，以岸顶向外8~20m作为管理范围。</w:t>
            </w:r>
          </w:p>
        </w:tc>
      </w:tr>
    </w:tbl>
    <w:p>
      <w:pPr>
        <w:jc w:val="center"/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</w:p>
    <w:p>
      <w:pPr>
        <w:jc w:val="center"/>
        <w:rPr>
          <w:rFonts w:hint="eastAsia"/>
          <w:szCs w:val="21"/>
        </w:rPr>
      </w:pPr>
    </w:p>
    <w:sectPr>
      <w:pgSz w:w="16838" w:h="11906" w:orient="landscape"/>
      <w:pgMar w:top="1134" w:right="1134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3D"/>
    <w:rsid w:val="00060F30"/>
    <w:rsid w:val="000F45FC"/>
    <w:rsid w:val="00107EF9"/>
    <w:rsid w:val="005212A9"/>
    <w:rsid w:val="006066AE"/>
    <w:rsid w:val="006C545F"/>
    <w:rsid w:val="006D0AAE"/>
    <w:rsid w:val="00704CC8"/>
    <w:rsid w:val="0079676B"/>
    <w:rsid w:val="00811616"/>
    <w:rsid w:val="00855699"/>
    <w:rsid w:val="009456B4"/>
    <w:rsid w:val="00983E12"/>
    <w:rsid w:val="00AA71B3"/>
    <w:rsid w:val="00B1687B"/>
    <w:rsid w:val="00BE5ACE"/>
    <w:rsid w:val="00C67F3D"/>
    <w:rsid w:val="00E54C30"/>
    <w:rsid w:val="00EC6330"/>
    <w:rsid w:val="00EC65EE"/>
    <w:rsid w:val="00F665CF"/>
    <w:rsid w:val="2050740B"/>
    <w:rsid w:val="22724952"/>
    <w:rsid w:val="39E60F6E"/>
    <w:rsid w:val="3FB324B2"/>
    <w:rsid w:val="403E5F7A"/>
    <w:rsid w:val="42575CEC"/>
    <w:rsid w:val="53927942"/>
    <w:rsid w:val="5D7B7028"/>
    <w:rsid w:val="6227672A"/>
    <w:rsid w:val="6BAD308A"/>
    <w:rsid w:val="6E454F38"/>
    <w:rsid w:val="7613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表格文字"/>
    <w:basedOn w:val="1"/>
    <w:next w:val="1"/>
    <w:qFormat/>
    <w:uiPriority w:val="0"/>
    <w:pPr>
      <w:jc w:val="center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1163</Words>
  <Characters>6633</Characters>
  <Lines>55</Lines>
  <Paragraphs>15</Paragraphs>
  <TotalTime>2</TotalTime>
  <ScaleCrop>false</ScaleCrop>
  <LinksUpToDate>false</LinksUpToDate>
  <CharactersWithSpaces>7781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2020-09-29T06:52:00Z</dcterms:created>
  <dc:creator>黄永俊</dc:creator>
  <cp:lastModifiedBy>丅静</cp:lastModifiedBy>
  <dcterms:modified xsi:type="dcterms:W3CDTF">2020-10-20T03:39:16Z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