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i w:val="0"/>
          <w:caps w:val="0"/>
          <w:color w:val="333333"/>
          <w:spacing w:val="0"/>
          <w:sz w:val="44"/>
          <w:szCs w:val="44"/>
          <w:shd w:val="clear" w:fill="FFFFFF"/>
        </w:rPr>
        <w:t>融</w:t>
      </w:r>
      <w:r>
        <w:rPr>
          <w:rFonts w:hint="eastAsia" w:ascii="方正小标宋简体" w:hAnsi="方正小标宋简体" w:eastAsia="方正小标宋简体" w:cs="方正小标宋简体"/>
          <w:b w:val="0"/>
          <w:i w:val="0"/>
          <w:caps w:val="0"/>
          <w:color w:val="333333"/>
          <w:spacing w:val="0"/>
          <w:sz w:val="44"/>
          <w:szCs w:val="44"/>
          <w:shd w:val="clear" w:fill="FFFFFF"/>
          <w:lang w:eastAsia="zh-CN"/>
        </w:rPr>
        <w:t>安</w:t>
      </w:r>
      <w:r>
        <w:rPr>
          <w:rFonts w:hint="eastAsia" w:ascii="方正小标宋简体" w:hAnsi="方正小标宋简体" w:eastAsia="方正小标宋简体" w:cs="方正小标宋简体"/>
          <w:b w:val="0"/>
          <w:i w:val="0"/>
          <w:caps w:val="0"/>
          <w:color w:val="333333"/>
          <w:spacing w:val="0"/>
          <w:sz w:val="44"/>
          <w:szCs w:val="44"/>
          <w:shd w:val="clear" w:fill="FFFFFF"/>
        </w:rPr>
        <w:t>县流域面积50平方公里以上的</w:t>
      </w:r>
      <w:r>
        <w:rPr>
          <w:rFonts w:hint="eastAsia" w:ascii="方正小标宋简体" w:hAnsi="方正小标宋简体" w:eastAsia="方正小标宋简体" w:cs="方正小标宋简体"/>
          <w:sz w:val="44"/>
          <w:szCs w:val="44"/>
          <w:lang w:val="en-US" w:eastAsia="zh-CN"/>
        </w:rPr>
        <w:t>沙埔河、石门河（石门水库）、红妙河、莆上河、黄金河5条</w:t>
      </w:r>
      <w:r>
        <w:rPr>
          <w:rFonts w:hint="eastAsia" w:ascii="方正小标宋简体" w:hAnsi="方正小标宋简体" w:eastAsia="方正小标宋简体" w:cs="方正小标宋简体"/>
          <w:b w:val="0"/>
          <w:i w:val="0"/>
          <w:caps w:val="0"/>
          <w:color w:val="333333"/>
          <w:spacing w:val="0"/>
          <w:sz w:val="44"/>
          <w:szCs w:val="44"/>
          <w:shd w:val="clear" w:fill="FFFFFF"/>
        </w:rPr>
        <w:t>河流管理范围划定成果</w:t>
      </w:r>
      <w:bookmarkStart w:id="0" w:name="_GoBack"/>
      <w:bookmarkEnd w:id="0"/>
    </w:p>
    <w:p>
      <w:pPr>
        <w:jc w:val="both"/>
        <w:rPr>
          <w:rFonts w:hint="eastAsia"/>
          <w:szCs w:val="21"/>
        </w:rPr>
      </w:pPr>
    </w:p>
    <w:p>
      <w:pPr>
        <w:jc w:val="center"/>
        <w:rPr>
          <w:rFonts w:hint="eastAsia"/>
          <w:szCs w:val="21"/>
        </w:rPr>
      </w:pPr>
    </w:p>
    <w:p>
      <w:pPr>
        <w:jc w:val="center"/>
        <w:rPr>
          <w:rFonts w:hint="eastAsia"/>
          <w:szCs w:val="21"/>
        </w:rPr>
      </w:pPr>
      <w:r>
        <w:rPr>
          <w:rFonts w:hint="eastAsia"/>
          <w:sz w:val="28"/>
          <w:szCs w:val="28"/>
          <w:lang w:eastAsia="zh-CN"/>
        </w:rPr>
        <w:t>一</w:t>
      </w:r>
      <w:r>
        <w:rPr>
          <w:rFonts w:hint="eastAsia"/>
          <w:sz w:val="28"/>
          <w:szCs w:val="28"/>
        </w:rPr>
        <w:t>、</w:t>
      </w:r>
      <w:r>
        <w:rPr>
          <w:rFonts w:hint="eastAsia"/>
          <w:sz w:val="28"/>
          <w:szCs w:val="28"/>
          <w:lang w:val="en-US" w:eastAsia="zh-CN"/>
        </w:rPr>
        <w:t>沙浦</w:t>
      </w:r>
      <w:r>
        <w:rPr>
          <w:rFonts w:hint="eastAsia"/>
          <w:sz w:val="28"/>
          <w:szCs w:val="28"/>
        </w:rPr>
        <w:t>河管理范围划定成果</w:t>
      </w:r>
      <w:r>
        <w:rPr>
          <w:rFonts w:hint="eastAsia"/>
          <w:szCs w:val="21"/>
        </w:rPr>
        <w:t xml:space="preserve">      高程系：85高程</w:t>
      </w:r>
    </w:p>
    <w:tbl>
      <w:tblPr>
        <w:tblStyle w:val="4"/>
        <w:tblW w:w="142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4"/>
        <w:gridCol w:w="3429"/>
        <w:gridCol w:w="1064"/>
        <w:gridCol w:w="1527"/>
        <w:gridCol w:w="2236"/>
        <w:gridCol w:w="5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blHead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岸别</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涉及乡镇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河段基本情况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管理范围划定方法</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右岸</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儒南村儒南屯（源头）~桥头屯交通桥河段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桥头屯交通桥~泗顶-桥板公路桥河段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泗顶-桥板公路桥~拉塔屯拦河坝下游800m处（乡镇界）河段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拉塔屯拦河坝下游800m处（乡镇界）~泗浪屯1#拦河坝河段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泗浪屯1#拦河坝~泗浪屯2#拦河坝下游150m处河段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泗浪屯2#拦河坝下游150m处~泗浪屯3#拦河坝上游300m处河段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泗浪屯3#拦河坝上游300m处~泗浪屯3#拦河坝下游240m处河段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泗浪屯3#拦河坝下游240m处~甫上屯交通桥河段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甫上屯交通桥~桐木村河段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桐木村~富进屯交通桥上游550m处河段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富进屯交通桥上游550m处~古益村2#拦河坝下游100m处河段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古益村2#拦河坝下游100m处~古益村2#拦河坝下游900m处河段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古益村2#拦河坝下游900m处~斗耀屯拦河坝下游200m处（乡镇界）河段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斗耀屯拦河坝下游200m处（乡镇界）~中村2#拦河坝下游70m处河段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中村2#拦河坝下游70m处~中村2#拦河坝下游420m处河段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中村2#拦河坝下游420m处~中村2#拦河坝下游5.5km处河段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中村2#拦河坝下游5.5km处~古益村古益屯（融安、柳城县界）河段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左岸</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儒南村儒南屯（源头）~桥头屯交通桥上游150m处河段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桥头屯交通桥上游150m处~泗顶-桥板公路桥下游300m处河段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泗顶-桥板公路桥下游300m处~拉塔屯拦河坝下游800m处（乡镇界）河段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拉塔屯拦河坝下游800m处（乡镇界）~泗浪屯交通桥上游130m处河段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泗浪屯交通桥上游130m处~新田屯交通桥下游1.1km处河段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新田屯交通桥下游1.1km处~富进屯交通桥上游740m处河段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富进屯交通桥上游740m处~古益村2#拦河坝下游150m处河段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古益村2#拦河坝下游150m处~斗耀屯拦河坝上游900m处河段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斗耀屯拦河坝上游900m处~斗耀屯拦河坝下游200m处（乡镇界）河段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斗耀屯拦河坝下游200m处（乡镇界）~斗耀屯拦河坝下游400m处河段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斗耀屯拦河坝下游400m处~中村2#拦河坝下游860m处河段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中村2#拦河坝下游860m处~古益村古益屯（融安、柳城县界）河段</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涉及水利工程河段</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泗浪屯拦河坝</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闸坝工程所在河段</w:t>
            </w:r>
          </w:p>
        </w:tc>
        <w:tc>
          <w:tcPr>
            <w:tcW w:w="2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闸坝两端各50m与该河道管理范围二者的外包线划定</w:t>
            </w:r>
          </w:p>
        </w:tc>
        <w:tc>
          <w:tcPr>
            <w:tcW w:w="5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闸坝两端各50m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拉塔屯拦河坝</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泗浪屯1#拦河坝</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泗浪屯2#拦河坝</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泗浪屯3#拦河坝</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门路屯拦河坝</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古益村1#拦河坝</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古益村2#拦河坝</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斗耀屯拦河坝</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中村1#拦河坝</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中村2#拦河坝</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bl>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jc w:val="center"/>
        <w:rPr>
          <w:rFonts w:hint="eastAsia"/>
          <w:szCs w:val="21"/>
        </w:rPr>
      </w:pPr>
      <w:r>
        <w:rPr>
          <w:rFonts w:hint="eastAsia"/>
          <w:sz w:val="28"/>
          <w:szCs w:val="28"/>
          <w:lang w:val="en-US" w:eastAsia="zh-CN"/>
        </w:rPr>
        <w:t xml:space="preserve">      </w:t>
      </w:r>
      <w:r>
        <w:rPr>
          <w:rFonts w:hint="eastAsia"/>
          <w:sz w:val="28"/>
          <w:szCs w:val="28"/>
          <w:lang w:eastAsia="zh-CN"/>
        </w:rPr>
        <w:t>二</w:t>
      </w:r>
      <w:r>
        <w:rPr>
          <w:rFonts w:hint="eastAsia"/>
          <w:sz w:val="28"/>
          <w:szCs w:val="28"/>
        </w:rPr>
        <w:t>、</w:t>
      </w:r>
      <w:r>
        <w:rPr>
          <w:rFonts w:hint="eastAsia"/>
          <w:sz w:val="28"/>
          <w:szCs w:val="28"/>
          <w:lang w:val="en-US" w:eastAsia="zh-CN"/>
        </w:rPr>
        <w:t>石门</w:t>
      </w:r>
      <w:r>
        <w:rPr>
          <w:rFonts w:hint="eastAsia"/>
          <w:sz w:val="28"/>
          <w:szCs w:val="28"/>
        </w:rPr>
        <w:t>河</w:t>
      </w:r>
      <w:r>
        <w:rPr>
          <w:rFonts w:hint="eastAsia"/>
          <w:sz w:val="28"/>
          <w:szCs w:val="28"/>
          <w:lang w:eastAsia="zh-CN"/>
        </w:rPr>
        <w:t>（</w:t>
      </w:r>
      <w:r>
        <w:rPr>
          <w:rFonts w:hint="eastAsia"/>
          <w:sz w:val="28"/>
          <w:szCs w:val="28"/>
          <w:lang w:val="en-US" w:eastAsia="zh-CN"/>
        </w:rPr>
        <w:t>含石门河水库</w:t>
      </w:r>
      <w:r>
        <w:rPr>
          <w:rFonts w:hint="eastAsia"/>
          <w:sz w:val="28"/>
          <w:szCs w:val="28"/>
          <w:lang w:eastAsia="zh-CN"/>
        </w:rPr>
        <w:t>）</w:t>
      </w:r>
      <w:r>
        <w:rPr>
          <w:rFonts w:hint="eastAsia"/>
          <w:sz w:val="28"/>
          <w:szCs w:val="28"/>
        </w:rPr>
        <w:t>管理范围划定成果</w:t>
      </w:r>
      <w:r>
        <w:rPr>
          <w:rFonts w:hint="eastAsia"/>
          <w:szCs w:val="21"/>
        </w:rPr>
        <w:t xml:space="preserve">      高程系：85高程</w:t>
      </w:r>
    </w:p>
    <w:tbl>
      <w:tblPr>
        <w:tblStyle w:val="4"/>
        <w:tblW w:w="142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4"/>
        <w:gridCol w:w="2734"/>
        <w:gridCol w:w="1077"/>
        <w:gridCol w:w="1555"/>
        <w:gridCol w:w="2986"/>
        <w:gridCol w:w="5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blHead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岸别</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涉及乡镇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河段基本情况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管理范围划定方法</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右岸</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安太村苦竹屯（源头）~回龙屯拦河坝河段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回龙屯拦河坝~秋田屯河段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秋田屯~下樟屯交通桥河段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下樟屯交通桥~红日村拦河坝上游250m处河段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红日村拦河坝上游250m处~红日村拦河坝河段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红日村拦河坝~竹洞门屯交通桥上游600m处河段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竹洞门屯交通桥上游600m处~竹洞门屯交通桥河段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竹洞门屯交通桥~四兴屯交通桥下游650m处河段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四兴屯交通桥下游650m处~石门河水库坝首河段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采用水库校核洪水位或水库人口迁移线与充分考虑水库运行方式后满足该河段防洪标准设计洪水位与岸边交线的外包线划定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采用石门河水库校核水位223.32m（85国家高程基准）划定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石门河水库坝首~石家屯拦河坝下游100m处河段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石家屯拦河坝下游100m处~峙洞屯1#拦河坝上游400m处河段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峙洞屯1#拦河坝上游400m处~峙洞屯2#拦河坝上游270m处河段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峙洞屯2#拦河坝上游270m处~峙洞屯2#拦河坝下游100m处河段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峙洞屯2#拦河坝下游100m处~雷崖屯河段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雷崖屯~黄冢坪桥下游500m处（乡镇界）河段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黄冢坪桥下游500m处（乡镇界）~高阳屯拦河坝上游游50m处河段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高阳屯拦河坝上游50m处~高阳屯人行桥下游430m处河段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高阳屯人行桥下游430m处~潭头乡交通桥上游100m处河段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乡镇无堤防河段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采用10年一遇洪水水面线与岸边交界线并结合基本农田保护红线划定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采用10年一遇洪水水面线与岸边交界线；部分河段漫延范围较大，在确保河道行洪空间、岸坡稳定和上、下游平顺衔接的基础上，以岸顶向外10~25m作为管理范围。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潭头乡交通桥上游100m处~四家屯拦河坝下游350m处河段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采用10年一遇洪水水面线与岸边交界线划定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采用10年一遇洪水水面线与岸边交界线；该河段部分外溢，在确保河道行洪空间、岸坡稳定的基础上，适当向内平移，以保证管理范围线的上、下游平顺衔接。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四家屯拦河坝下游350m处~龙城村交通桥下游400m处河段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龙城村交通桥下游400m处~龙城村屯拦河坝河段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龙城村屯拦河坝~红岭村交通桥下游550m处河段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红岭村交通桥下游550m处~大岸村新村屯（融安、融水县界）河段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左岸</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安太村苦竹屯（源头）~回龙屯拦河坝河段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回龙屯拦河坝~上大坡屯2#拦河坝河段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上大坡屯2#拦河坝~下大坡屯拦河坝下游200m处河段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下大坡屯拦河坝下游200m处~竹洞门屯交通桥下游350m处河段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竹洞门屯交通桥下游350m处~良村屯拦河坝河段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良村屯拦河坝~英村屯拦河坝下游200m处河段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英村屯拦河坝下游200m处~英村屯拦河坝下游550m处河段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英村屯拦河坝下游550m处~四兴屯拦河坝下游500m处河段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四兴屯交通桥下游500m处~石门仙湖景区河段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采用水库校核洪水位或水库人口迁移线与充分考虑水库运行方式后满足该河段防洪标准设计洪水位与岸边交线的外包线划定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采用石门河水库校核水位223.32m（85国家高程基准）划定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石门仙湖景区~石家屯拦河坝下游50m处河段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石家屯拦河坝下游50m处~黄家屯拦河坝河段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黄家屯拦河坝~黄家屯交通桥河段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黄家屯交通桥~峙洞屯1#拦河坝上游700m处河段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峙洞屯1#拦河坝上游700m处~峙洞屯1#拦河坝河段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峙洞屯1#拦河坝~黄冢坪桥下游450m处（乡镇界）河段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黄冢坪桥下游450m处（乡镇界）~高阳屯拦河坝上游游450m处河段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高阳屯拦河坝上游450m处~高阳屯人行桥下游200m处河段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高阳屯人行桥下游200m处~四家屯拦河坝河段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乡镇无堤防河段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采用10年一遇洪水水面线与岸边交界线并结合基本农田保护红线划定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采用10年一遇洪水水面线与岸边交界线；部分河段漫延范围较大，在确保河道行洪空间、岸坡稳定和上、下游平顺衔接的基础上，以岸顶向外10~25m作为管理范围。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四家屯拦河坝~东塘屯拦河坝下游300m处河段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东塘屯拦河坝下游300m处~东塘屯交通桥河段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东塘屯交通桥~红岭村拦河坝河段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红岭村拦河坝~大岸村新村屯（融安、融水县界）河段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涉及水利工程河段</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回龙屯拦河坝</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东起乡</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闸坝工程所在河段</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闸坝两端各50m与该河道管理范围二者的外包线划定</w:t>
            </w:r>
          </w:p>
        </w:tc>
        <w:tc>
          <w:tcPr>
            <w:tcW w:w="5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闸坝两端各50m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下樟屯拦河坝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红日村拦河坝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上大坡屯1#拦河坝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上大坡屯2#拦河坝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下大坡屯拦河坝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北村拦河坝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崖脚屯拦河坝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塘头坡屯拦河坝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良村屯拦河坝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英村屯拦河坝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四兴屯拦河坝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石家屯拦河坝</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大良镇</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黄家屯拦河坝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峙洞屯1#拦河坝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峙洞屯2#拦河坝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高阳屯拦河坝</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潭头乡</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西桂屯拦河坝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四家屯拦河坝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江崖屯拦河坝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西岸村拦河坝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东浔屯拦河坝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大院屯拦河坝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龙村屯拦河坝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东塘屯拦河坝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龙城村屯拦河坝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大诺屯拦河坝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红岭村拦河坝</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bl>
    <w:p>
      <w:pPr>
        <w:spacing w:line="360" w:lineRule="auto"/>
        <w:jc w:val="center"/>
        <w:rPr>
          <w:rFonts w:hint="eastAsia"/>
          <w:szCs w:val="21"/>
        </w:rPr>
      </w:pPr>
    </w:p>
    <w:p>
      <w:pPr>
        <w:jc w:val="center"/>
        <w:rPr>
          <w:rFonts w:hint="eastAsia"/>
          <w:szCs w:val="21"/>
        </w:rPr>
      </w:pPr>
      <w:r>
        <w:rPr>
          <w:rFonts w:hint="eastAsia"/>
          <w:sz w:val="28"/>
          <w:szCs w:val="28"/>
          <w:lang w:eastAsia="zh-CN"/>
        </w:rPr>
        <w:t>三</w:t>
      </w:r>
      <w:r>
        <w:rPr>
          <w:rFonts w:hint="eastAsia"/>
          <w:sz w:val="28"/>
          <w:szCs w:val="28"/>
        </w:rPr>
        <w:t>、</w:t>
      </w:r>
      <w:r>
        <w:rPr>
          <w:rFonts w:hint="eastAsia"/>
          <w:sz w:val="28"/>
          <w:szCs w:val="28"/>
          <w:lang w:val="en-US" w:eastAsia="zh-CN"/>
        </w:rPr>
        <w:t>红妙河</w:t>
      </w:r>
      <w:r>
        <w:rPr>
          <w:rFonts w:hint="eastAsia"/>
          <w:sz w:val="28"/>
          <w:szCs w:val="28"/>
        </w:rPr>
        <w:t>管理范围划定成果</w:t>
      </w:r>
      <w:r>
        <w:rPr>
          <w:rFonts w:hint="eastAsia"/>
          <w:szCs w:val="21"/>
        </w:rPr>
        <w:t xml:space="preserve">        高程系：85高程</w:t>
      </w:r>
    </w:p>
    <w:tbl>
      <w:tblPr>
        <w:tblStyle w:val="4"/>
        <w:tblW w:w="142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4"/>
        <w:gridCol w:w="2693"/>
        <w:gridCol w:w="1091"/>
        <w:gridCol w:w="1377"/>
        <w:gridCol w:w="3109"/>
        <w:gridCol w:w="5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blHead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岸别</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涉及乡镇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河段基本情况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管理范围划定方法</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右岸</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吉照村泗丁屯（源头）~吉照村泗丁屯下游200m处河段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吉照村泗丁屯下游200m处~上吉照屯河段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上吉照屯~吉照村桥上游400m处河段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吉照村桥上游400m处~吉照村桥河段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吉照村桥~古代屯3#交通桥下游1.8km处（乡镇界）河段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古代屯3#交通桥下游1.8km处（乡镇界）~社宜水库上游2.0km处河段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社宜水库上游2.0km处~社宜河水库溢洪道河段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采用水库校核洪水位或水库人口迁移线与充分考虑水库运行方式后满足该河段防洪标准设计洪水位与岸边交线的外包线划定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采用社宜河水库校核水位287.18m（85国家高程基准）划定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社宜河水库溢洪道~沙浦河河口河段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左岸</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吉照村泗丁屯（源头）~吉照村泗丁屯下游300m处河段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吉照村泗丁屯下游300m处~下吉照屯河段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下吉照屯~吉照村桥河段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吉照村桥~吉照村桥下游850m处河段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吉照村桥下游850m处~古代屯1#交通桥下游250m处河段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古代屯1#交通桥下游250m处~古代屯2#交通桥河段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古代屯2#交通桥~古代屯3#交通桥下游350m处河段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古代屯3#交通桥下游350m处~古代屯3#交通桥下游1.8km处（乡镇界）河段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古代屯3#交通桥下游1.8km处（乡镇界）~社宜水库上游2.0km处河段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社宜水库上游2.0km处~社宜河水库坝首河段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采用水库校核洪水位或水库人口迁移线与充分考虑水库运行方式后满足该河段防洪标准设计洪水位与岸边交线的外包线划定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采用社宜河水库校核水位287.18m（85国家高程基准）划定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社宜河水库坝首~沙浦河河口河段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涉及水利工程河段</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马头屯1#拦河坝</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闸坝工程所在河段</w:t>
            </w:r>
          </w:p>
        </w:tc>
        <w:tc>
          <w:tcPr>
            <w:tcW w:w="3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闸坝两端各50m与该河道管理范围二者的外包线划定</w:t>
            </w:r>
          </w:p>
        </w:tc>
        <w:tc>
          <w:tcPr>
            <w:tcW w:w="5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闸坝两端各50m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马头屯2#拦河坝</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rPr>
                <w:rFonts w:hint="eastAsia"/>
              </w:rPr>
            </w:pPr>
            <w:r>
              <w:rPr>
                <w:rFonts w:hint="eastAsia"/>
                <w:lang w:val="en-US" w:eastAsia="zh-CN"/>
              </w:rPr>
              <w:t>社宜水库</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沙子乡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水库工程所在河段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水库坝首两端、下游坝脚及溢洪道两侧各50m~150m为管理范围；其管理范围以外150m~300m为保护范围。</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水库大坝、溢洪道等建设用地外边线向外100m；库区按校核水位287.18m划定。</w:t>
            </w:r>
          </w:p>
        </w:tc>
      </w:tr>
    </w:tbl>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spacing w:line="360" w:lineRule="auto"/>
        <w:jc w:val="center"/>
        <w:rPr>
          <w:rFonts w:hint="eastAsia"/>
          <w:szCs w:val="21"/>
        </w:rPr>
      </w:pPr>
      <w:r>
        <w:rPr>
          <w:rFonts w:hint="eastAsia"/>
          <w:sz w:val="28"/>
          <w:szCs w:val="28"/>
          <w:lang w:val="en-US" w:eastAsia="zh-CN"/>
        </w:rPr>
        <w:t xml:space="preserve">         </w:t>
      </w:r>
      <w:r>
        <w:rPr>
          <w:rFonts w:hint="eastAsia"/>
          <w:sz w:val="28"/>
          <w:szCs w:val="28"/>
          <w:lang w:eastAsia="zh-CN"/>
        </w:rPr>
        <w:t>四</w:t>
      </w:r>
      <w:r>
        <w:rPr>
          <w:rFonts w:hint="eastAsia"/>
          <w:sz w:val="28"/>
          <w:szCs w:val="28"/>
        </w:rPr>
        <w:t>、</w:t>
      </w:r>
      <w:r>
        <w:rPr>
          <w:rFonts w:hint="eastAsia"/>
          <w:sz w:val="28"/>
          <w:szCs w:val="28"/>
          <w:lang w:val="en-US" w:eastAsia="zh-CN"/>
        </w:rPr>
        <w:t>莆上河</w:t>
      </w:r>
      <w:r>
        <w:rPr>
          <w:rFonts w:hint="eastAsia"/>
          <w:sz w:val="28"/>
          <w:szCs w:val="28"/>
        </w:rPr>
        <w:t>管理范围划定成果</w:t>
      </w:r>
      <w:r>
        <w:rPr>
          <w:rFonts w:hint="eastAsia"/>
          <w:szCs w:val="21"/>
        </w:rPr>
        <w:t xml:space="preserve">        高程系：85高程</w:t>
      </w:r>
    </w:p>
    <w:tbl>
      <w:tblPr>
        <w:tblStyle w:val="4"/>
        <w:tblW w:w="142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4"/>
        <w:gridCol w:w="2693"/>
        <w:gridCol w:w="1091"/>
        <w:gridCol w:w="1404"/>
        <w:gridCol w:w="3096"/>
        <w:gridCol w:w="5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blHead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岸别</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涉及乡镇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河段基本情况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管理范围划定方法</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右岸</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寿局村八岩屯（源头）~大社屯人行桥上游300m处河段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大社屯人行桥上游300m处~坡庙屯交通桥河段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坡庙屯交通桥~坡拉屯交通桥上游100m处河段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坡拉屯交通桥上游100m处~坡拉屯交通桥下游150m处河段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坡拉屯交通桥下游150m处~麻石屯交通桥上游250m处河段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麻石屯交通桥上游250m处~麻石屯交通桥下游600m处河段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麻石屯交通桥下游600m处~上洞马屯交通桥上游500m处河段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上洞马屯交通桥上游500m处~下洞马屯交通桥河段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下洞马屯交通桥~龙骨屯交通桥下游500m处河段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龙骨屯交通桥下游500m处~瓦瑶屯交通桥下游250m处河段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瓦瑶屯交通桥下游250m处~瓦瑶屯交通桥下游800m处河段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瓦瑶屯交通桥下游800m处~长江屯1#交通桥下游650m处河段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长江屯1#交通桥下游650m处~洪河电站拦河坝上游900m处（乡镇界）河段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采用电站校核洪水位或库区人口迁移线与充分考虑电站运行方式后满足该河段防洪标准设计洪水位与岸边交线的外包线划定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采用洪河电站库区校核水位194.53m（85国家高程基准）划定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洪河电站拦河坝上游900m处（乡镇界）~洪河电站拦河坝河段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采用电站校核洪水位或库区人口迁移线与充分考虑电站运行方式后满足该河段防洪标准设计洪水位与岸边交线的外包线划定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采用洪河电站库区校核水位194.53m（85国家高程基准）划定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洪河电站拦河坝~洪河电站拦河坝下游400m处河段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洪河电站拦河坝下游400m处~拉优屯拦河坝下游200m处河段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拉优屯拦河坝下游200m处~保龙屯交通桥下游600m处河段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保龙屯交通桥下游600m处~苦竹屯人行桥上游1.0km处河段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苦竹屯人行桥上游1.0km处~苦竹屯人行桥下游350m处河段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苦竹屯人行桥下游350m处~洞拉屯交通桥河段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洞拉屯交通桥~江口屯拦河坝上游900m处河段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江口屯拦河坝上游900m处~江口屯拦河坝下游100m处河段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江口屯拦河坝下游100m处~大坡河河口河段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大坡河河口~治安村拦河坝下游150m处河段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治安村拦河坝下游150m处~其田屯交通桥下游250m处河段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其田屯交通桥下游250m处~拉江屯交通桥上游300m处河段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拉江屯交通桥上游300m处~泗岭桥下游450m处河段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泗岭桥下游450m处~田伟屯河段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田伟屯~岗伟村交通桥下游500m处（乡镇界）河段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岗伟村交通桥下游500m处（乡镇界）~浪溪河河口河段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长安镇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左岸</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寿局村八岩屯（源头）~胡椒弄屯交通桥上游300m处河段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胡椒弄屯交通桥上游300m处~罗家屯交通桥河段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罗家屯交通桥~立脚屯交通桥上游800m处河段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立脚屯交通桥上游800m处~大社屯人行桥下游250m处河段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大社屯人行桥下游250m处~古达屯河段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古达屯~长江屯1#交通桥下游800m处河段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长江屯1#交通桥下游800m处~洪河电站拦河坝上游900m处（乡镇界）河段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泗顶镇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采用电站校核洪水位或库区人口迁移线与充分考虑电站运行方式后满足该河段防洪标准设计洪水位与岸边交线的外包线划定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采用洪河电站库区校核水位194.53m（85国家高程基准）划定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洪河电站拦河坝上游900m处（乡镇界）~洪河电站拦河坝河段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采用电站校核洪水位或库区人口迁移线与充分考虑电站运行方式后满足该河段防洪标准设计洪水位与岸边交线的外包线划定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采用洪河电站库区校核水位194.53m（85国家高程基准）划定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洪河电站拦河坝~洪河电站拦河坝下游370m处河段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洪河电站拦河坝下游370m处~拉优屯拦河坝下游400m处河段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拉优屯拦河坝下游400m处~洪河电站厂区河段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洪河电站厂区~大片屯河段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大片屯~苦竹屯人行桥上游100m处河段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苦竹屯人行桥上游100m处~洞拉屯交通桥河段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洞拉屯交通桥~治安村河段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治安村~其田屯交通桥河段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其田屯交通桥~仕香屯河段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仕香屯~仕香屯交通桥下游300m处河段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仕香屯交通桥下游300m处~岗伟村交通桥上游400m处（乡镇界）河段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岗伟村交通桥上游400m处（乡镇界）~岗伟村交通桥下游300m处河段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长安镇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岗伟村交通桥下游300m~祥多屯河段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长安镇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祥多屯~浪溪河河口河段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长安镇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涉及水利工程河段</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洪河电站拦河坝</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大坡乡</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闸坝工程所在河段</w:t>
            </w:r>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闸坝两端各50m与该河道管理范围二者的外包线划定</w:t>
            </w:r>
          </w:p>
        </w:tc>
        <w:tc>
          <w:tcPr>
            <w:tcW w:w="5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闸坝两端各50m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拉优屯拦河坝</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江口屯拦河坝</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治安村拦河坝</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bl>
    <w:p>
      <w:pPr>
        <w:jc w:val="center"/>
        <w:rPr>
          <w:rFonts w:hint="eastAsia"/>
          <w:szCs w:val="21"/>
        </w:rPr>
      </w:pPr>
    </w:p>
    <w:p>
      <w:pPr>
        <w:jc w:val="center"/>
        <w:rPr>
          <w:rFonts w:hint="eastAsia"/>
          <w:szCs w:val="21"/>
        </w:rPr>
      </w:pPr>
      <w:r>
        <w:rPr>
          <w:rFonts w:hint="eastAsia"/>
          <w:sz w:val="28"/>
          <w:szCs w:val="28"/>
          <w:lang w:eastAsia="zh-CN"/>
        </w:rPr>
        <w:t>五</w:t>
      </w:r>
      <w:r>
        <w:rPr>
          <w:rFonts w:hint="eastAsia"/>
          <w:sz w:val="28"/>
          <w:szCs w:val="28"/>
        </w:rPr>
        <w:t>、</w:t>
      </w:r>
      <w:r>
        <w:rPr>
          <w:rFonts w:hint="eastAsia"/>
          <w:sz w:val="28"/>
          <w:szCs w:val="28"/>
          <w:lang w:val="en-US" w:eastAsia="zh-CN"/>
        </w:rPr>
        <w:t>黄金河</w:t>
      </w:r>
      <w:r>
        <w:rPr>
          <w:rFonts w:hint="eastAsia"/>
          <w:sz w:val="28"/>
          <w:szCs w:val="28"/>
        </w:rPr>
        <w:t>管理范围划定成果</w:t>
      </w:r>
      <w:r>
        <w:rPr>
          <w:rFonts w:hint="eastAsia"/>
          <w:szCs w:val="21"/>
        </w:rPr>
        <w:t xml:space="preserve">        高程系：85高程</w:t>
      </w:r>
    </w:p>
    <w:tbl>
      <w:tblPr>
        <w:tblStyle w:val="4"/>
        <w:tblW w:w="142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4"/>
        <w:gridCol w:w="2679"/>
        <w:gridCol w:w="1091"/>
        <w:gridCol w:w="1405"/>
        <w:gridCol w:w="3109"/>
        <w:gridCol w:w="5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岸别</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涉及乡镇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河段基本情况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管理范围划定方法</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右岸</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苏田村双塘屯陡山口（源头）~上双塘屯河段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上双塘屯~小马岭屯桥河段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小马岭屯桥~苏田电站引水坝河段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采用电站校核洪水位或库区人口迁移线与充分考虑电站运行方式后满足该河段防洪标准设计洪水位与岸边交线的外包线划定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采用苏田电站库区校核水位239.34m（85国家高程基准）划定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苏田电站引水坝~坡头屯1#桥河段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坡头屯1#桥~石湾屯拦河坝上游200m处河段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石湾屯拦河坝上游200m处~马潭屯1#桥上游450m处河段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马潭屯1#桥上游450m处~马潭屯3#桥下游160m处河段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马潭屯3#桥下游160m处~贺家屯2#桥下游100m处河段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贺家屯2#桥下游100m处~八赖屯（乡镇界）河段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八赖屯（乡镇界）~八赖屯拦河坝河段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大将镇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八赖屯拦河坝~横岭屯1#桥下游100m处河段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大将镇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横岭屯1#桥下游100m处~横岭屯拦河坝河段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大将镇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横岭屯拦河坝~浪溪河河口河段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大将镇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左岸</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苏田村双塘屯陡山口（源头）~杉树湾屯河段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杉树湾屯~小马岭屯桥河段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小马岭屯桥~苏田电站引水坝河段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采用电站校核洪水位或库区人口迁移线与充分考虑电站运行方式后满足该河段防洪标准设计洪水位与岸边交线的外包线划定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采用苏田电站库区校核水位239.34m（85国家高程基准）划定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苏田电站引水坝~苏田屯3#桥下游250m处河段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苏田屯3#桥下游250m处~石湾屯桥上游50m处河段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石湾屯桥上游50m处~马潭屯3#桥河段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马潭屯3#桥~贺家屯2#桥下游350m处河段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贺家屯2#桥下游350m处~黄金村1#桥河段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黄金村1#桥~黄金村2#桥河段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黄金村2#桥~八赖屯（乡镇界）河段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八赖屯（乡镇界）~八赖屯桥下游100m处河段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大将镇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八赖屯桥下游100m处~横岭屯拦河坝下游100m处河段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大将镇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采用5年一遇洪水水面线与岸边交界线并结合基本农田保护红线划定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采用5年一遇洪水水面线与岸边交界线；部分河段漫延范围较大，在确保河道行洪空间、岸坡稳定和上、下游平顺衔接的基础上，以岸顶向外8~20m作为管理范围。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横岭屯拦河坝下游100m处~浪溪河河口河段</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大将镇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乡村无堤防河段</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采用5年一遇洪水水面线与岸边交界线划定</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采用5年一遇洪水水面线与岸边交界线；该河段部分外溢，在确保河道行洪空间、岸坡稳定的基础上，适当向内平移，以保证管理范围线的上、下游平顺衔接。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涉及水利工程河段</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苏田电站引水坝</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雅瑶乡</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闸坝工程所在河段</w:t>
            </w:r>
          </w:p>
        </w:tc>
        <w:tc>
          <w:tcPr>
            <w:tcW w:w="3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闸坝两端各50m与该河道管理范围二者的外包线划定</w:t>
            </w:r>
          </w:p>
        </w:tc>
        <w:tc>
          <w:tcPr>
            <w:tcW w:w="5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闸坝两端各50m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苏田屯拦河坝</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石湾屯拦河坝</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八赖屯拦河坝</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大将镇</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r>
              <w:rPr>
                <w:rFonts w:hint="eastAsia"/>
                <w:lang w:val="en-US" w:eastAsia="zh-CN"/>
              </w:rPr>
              <w:t>横岭屯拦河坝</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3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c>
          <w:tcPr>
            <w:tcW w:w="5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rPr>
            </w:pPr>
          </w:p>
        </w:tc>
      </w:tr>
    </w:tbl>
    <w:p>
      <w:pPr>
        <w:jc w:val="center"/>
        <w:rPr>
          <w:rFonts w:hint="eastAsia"/>
          <w:szCs w:val="21"/>
        </w:rPr>
      </w:pPr>
    </w:p>
    <w:p>
      <w:pPr>
        <w:jc w:val="center"/>
        <w:rPr>
          <w:rFonts w:hint="eastAsia"/>
          <w:szCs w:val="21"/>
        </w:rPr>
      </w:pPr>
    </w:p>
    <w:sectPr>
      <w:pgSz w:w="16838" w:h="11906" w:orient="landscape"/>
      <w:pgMar w:top="1134" w:right="1134" w:bottom="113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3D"/>
    <w:rsid w:val="00060F30"/>
    <w:rsid w:val="000F45FC"/>
    <w:rsid w:val="00107EF9"/>
    <w:rsid w:val="005212A9"/>
    <w:rsid w:val="006066AE"/>
    <w:rsid w:val="006C545F"/>
    <w:rsid w:val="006D0AAE"/>
    <w:rsid w:val="00704CC8"/>
    <w:rsid w:val="0079676B"/>
    <w:rsid w:val="00811616"/>
    <w:rsid w:val="00855699"/>
    <w:rsid w:val="009456B4"/>
    <w:rsid w:val="00983E12"/>
    <w:rsid w:val="00AA71B3"/>
    <w:rsid w:val="00B1687B"/>
    <w:rsid w:val="00BE5ACE"/>
    <w:rsid w:val="00C67F3D"/>
    <w:rsid w:val="00E54C30"/>
    <w:rsid w:val="00EC6330"/>
    <w:rsid w:val="00EC65EE"/>
    <w:rsid w:val="00F665CF"/>
    <w:rsid w:val="0D264465"/>
    <w:rsid w:val="0DAD7004"/>
    <w:rsid w:val="10D81BCC"/>
    <w:rsid w:val="146B0F44"/>
    <w:rsid w:val="1DEB329E"/>
    <w:rsid w:val="1FD70C09"/>
    <w:rsid w:val="2050740B"/>
    <w:rsid w:val="20AE61D0"/>
    <w:rsid w:val="22724952"/>
    <w:rsid w:val="2DC61E52"/>
    <w:rsid w:val="39E60F6E"/>
    <w:rsid w:val="3FB324B2"/>
    <w:rsid w:val="403E5F7A"/>
    <w:rsid w:val="42575CEC"/>
    <w:rsid w:val="5646087B"/>
    <w:rsid w:val="5D7B7028"/>
    <w:rsid w:val="60FC5949"/>
    <w:rsid w:val="6227672A"/>
    <w:rsid w:val="66177146"/>
    <w:rsid w:val="6BAD308A"/>
    <w:rsid w:val="6CD447CF"/>
    <w:rsid w:val="73463DBF"/>
    <w:rsid w:val="76130341"/>
    <w:rsid w:val="792F7CAA"/>
    <w:rsid w:val="7A70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表格文字"/>
    <w:basedOn w:val="1"/>
    <w:next w:val="1"/>
    <w:qFormat/>
    <w:uiPriority w:val="0"/>
    <w:pPr>
      <w:jc w:val="center"/>
    </w:pPr>
    <w:rPr>
      <w:rFonts w:asciiTheme="minorAscii" w:hAnsiTheme="minorAsci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1163</Words>
  <Characters>6633</Characters>
  <Lines>55</Lines>
  <Paragraphs>15</Paragraphs>
  <TotalTime>0</TotalTime>
  <ScaleCrop>false</ScaleCrop>
  <LinksUpToDate>false</LinksUpToDate>
  <CharactersWithSpaces>7781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2020-09-29T06:52:00Z</dcterms:created>
  <dc:creator>黄永俊</dc:creator>
  <cp:lastModifiedBy>写月</cp:lastModifiedBy>
  <dcterms:modified xsi:type="dcterms:W3CDTF">2020-10-23T04:11:33Z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