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180" w:firstLineChars="950"/>
        <w:textAlignment w:val="auto"/>
        <w:rPr>
          <w:rStyle w:val="8"/>
          <w:rFonts w:ascii="方正小标宋简体" w:hAnsi="华文仿宋" w:eastAsia="方正小标宋简体"/>
          <w:kern w:val="0"/>
          <w:sz w:val="44"/>
          <w:szCs w:val="44"/>
        </w:rPr>
      </w:pPr>
    </w:p>
    <w:p>
      <w:pPr>
        <w:spacing w:line="560" w:lineRule="exact"/>
        <w:ind w:firstLine="1801" w:firstLineChars="500"/>
        <w:jc w:val="both"/>
        <w:textAlignment w:val="auto"/>
        <w:rPr>
          <w:rStyle w:val="8"/>
          <w:rFonts w:hint="eastAsia" w:ascii="方正小标宋简体" w:hAnsi="华文仿宋" w:eastAsia="方正小标宋简体"/>
          <w:b/>
          <w:bCs/>
          <w:kern w:val="0"/>
          <w:sz w:val="36"/>
          <w:szCs w:val="36"/>
          <w:lang w:val="en-US" w:eastAsia="zh-CN"/>
        </w:rPr>
      </w:pPr>
      <w:r>
        <w:rPr>
          <w:rStyle w:val="8"/>
          <w:rFonts w:hint="eastAsia" w:ascii="方正小标宋简体" w:hAnsi="华文仿宋" w:eastAsia="方正小标宋简体"/>
          <w:b/>
          <w:bCs/>
          <w:kern w:val="0"/>
          <w:sz w:val="36"/>
          <w:szCs w:val="36"/>
          <w:lang w:val="en-US" w:eastAsia="zh-CN"/>
        </w:rPr>
        <w:t>融 安 县 科 学 技 术 情 报 所</w:t>
      </w:r>
    </w:p>
    <w:p>
      <w:pPr>
        <w:spacing w:line="560" w:lineRule="exact"/>
        <w:jc w:val="both"/>
        <w:textAlignment w:val="auto"/>
        <w:rPr>
          <w:rStyle w:val="8"/>
          <w:rFonts w:ascii="方正小标宋简体" w:hAnsi="华文仿宋" w:eastAsia="方正小标宋简体"/>
          <w:b/>
          <w:bCs/>
          <w:sz w:val="36"/>
          <w:szCs w:val="36"/>
        </w:rPr>
      </w:pPr>
      <w:r>
        <w:rPr>
          <w:rStyle w:val="8"/>
          <w:rFonts w:ascii="方正小标宋简体" w:hAnsi="华文仿宋" w:eastAsia="方正小标宋简体"/>
          <w:b/>
          <w:bCs/>
          <w:spacing w:val="90"/>
          <w:w w:val="100"/>
          <w:kern w:val="0"/>
          <w:sz w:val="36"/>
          <w:szCs w:val="36"/>
          <w:fitText w:val="3824" w:id="2128444292"/>
        </w:rPr>
        <w:t>202</w:t>
      </w:r>
      <w:r>
        <w:rPr>
          <w:rStyle w:val="8"/>
          <w:rFonts w:hint="eastAsia" w:ascii="方正小标宋简体" w:hAnsi="华文仿宋" w:eastAsia="方正小标宋简体"/>
          <w:b/>
          <w:bCs/>
          <w:spacing w:val="90"/>
          <w:w w:val="100"/>
          <w:kern w:val="0"/>
          <w:sz w:val="36"/>
          <w:szCs w:val="36"/>
          <w:fitText w:val="3824" w:id="2128444292"/>
          <w:lang w:val="en-US" w:eastAsia="zh-CN"/>
        </w:rPr>
        <w:t>2</w:t>
      </w:r>
      <w:r>
        <w:rPr>
          <w:rStyle w:val="8"/>
          <w:rFonts w:ascii="方正小标宋简体" w:hAnsi="华文仿宋" w:eastAsia="方正小标宋简体"/>
          <w:b/>
          <w:bCs/>
          <w:spacing w:val="90"/>
          <w:w w:val="100"/>
          <w:kern w:val="0"/>
          <w:sz w:val="36"/>
          <w:szCs w:val="36"/>
          <w:fitText w:val="3824" w:id="2128444292"/>
        </w:rPr>
        <w:t>年部门预</w:t>
      </w:r>
      <w:r>
        <w:rPr>
          <w:rStyle w:val="8"/>
          <w:rFonts w:ascii="方正小标宋简体" w:hAnsi="华文仿宋" w:eastAsia="方正小标宋简体"/>
          <w:b/>
          <w:bCs/>
          <w:spacing w:val="4"/>
          <w:w w:val="100"/>
          <w:kern w:val="0"/>
          <w:sz w:val="36"/>
          <w:szCs w:val="36"/>
          <w:fitText w:val="3824" w:id="2128444292"/>
        </w:rPr>
        <w:t>算</w:t>
      </w:r>
      <w:r>
        <w:rPr>
          <w:rStyle w:val="8"/>
          <w:rFonts w:hint="eastAsia" w:ascii="方正小标宋简体" w:hAnsi="华文仿宋" w:eastAsia="方正小标宋简体"/>
          <w:b/>
          <w:bCs/>
          <w:kern w:val="0"/>
          <w:sz w:val="36"/>
          <w:szCs w:val="36"/>
        </w:rPr>
        <w:t>及“三公”经费预算编制说明</w:t>
      </w:r>
    </w:p>
    <w:p>
      <w:pPr>
        <w:keepNext w:val="0"/>
        <w:keepLines w:val="0"/>
        <w:pageBreakBefore w:val="0"/>
        <w:widowControl/>
        <w:kinsoku/>
        <w:wordWrap/>
        <w:overflowPunct/>
        <w:topLinePunct w:val="0"/>
        <w:bidi w:val="0"/>
        <w:adjustRightInd/>
        <w:spacing w:beforeAutospacing="0" w:afterAutospacing="0" w:line="560" w:lineRule="exact"/>
        <w:ind w:firstLine="3962" w:firstLineChars="900"/>
        <w:jc w:val="both"/>
        <w:textAlignment w:val="auto"/>
        <w:rPr>
          <w:rStyle w:val="7"/>
          <w:rFonts w:ascii="方正小标宋简体" w:hAnsi="华文仿宋" w:eastAsia="方正小标宋简体"/>
          <w:bCs w:val="0"/>
          <w:sz w:val="44"/>
          <w:szCs w:val="44"/>
        </w:rPr>
      </w:pPr>
      <w:r>
        <w:rPr>
          <w:rStyle w:val="7"/>
          <w:rFonts w:ascii="方正小标宋简体" w:hAnsi="华文仿宋" w:eastAsia="方正小标宋简体"/>
          <w:bCs w:val="0"/>
          <w:sz w:val="44"/>
          <w:szCs w:val="44"/>
        </w:rPr>
        <w:t>目 录</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第一部分：部门概况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一、主要职责</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二、机构设置情况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三、编制现状及人员构成</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第二部分：</w:t>
      </w:r>
      <w:r>
        <w:rPr>
          <w:rStyle w:val="8"/>
          <w:rFonts w:hint="eastAsia" w:ascii="仿宋" w:hAnsi="仿宋" w:eastAsia="仿宋" w:cs="仿宋"/>
          <w:b/>
          <w:bCs/>
          <w:color w:val="000000"/>
          <w:sz w:val="32"/>
          <w:szCs w:val="32"/>
          <w:lang w:val="en-US" w:eastAsia="zh-CN"/>
        </w:rPr>
        <w:t>融安县科学技术情报所</w:t>
      </w:r>
      <w:r>
        <w:rPr>
          <w:rStyle w:val="8"/>
          <w:rFonts w:hint="eastAsia" w:ascii="仿宋" w:hAnsi="仿宋" w:eastAsia="仿宋" w:cs="仿宋"/>
          <w:b/>
          <w:bCs/>
          <w:color w:val="000000"/>
          <w:sz w:val="32"/>
          <w:szCs w:val="32"/>
        </w:rPr>
        <w:t>202</w:t>
      </w:r>
      <w:r>
        <w:rPr>
          <w:rStyle w:val="8"/>
          <w:rFonts w:hint="eastAsia" w:ascii="仿宋" w:hAnsi="仿宋" w:eastAsia="仿宋" w:cs="仿宋"/>
          <w:b/>
          <w:bCs/>
          <w:color w:val="000000"/>
          <w:sz w:val="32"/>
          <w:szCs w:val="32"/>
          <w:lang w:val="en-US" w:eastAsia="zh-CN"/>
        </w:rPr>
        <w:t>2</w:t>
      </w:r>
      <w:r>
        <w:rPr>
          <w:rStyle w:val="8"/>
          <w:rFonts w:hint="eastAsia" w:ascii="仿宋" w:hAnsi="仿宋" w:eastAsia="仿宋" w:cs="仿宋"/>
          <w:b/>
          <w:bCs/>
          <w:color w:val="000000"/>
          <w:sz w:val="32"/>
          <w:szCs w:val="32"/>
        </w:rPr>
        <w:t>年部门预算表</w:t>
      </w:r>
    </w:p>
    <w:p>
      <w:pPr>
        <w:pStyle w:val="15"/>
        <w:keepNext w:val="0"/>
        <w:keepLines w:val="0"/>
        <w:pageBreakBefore w:val="0"/>
        <w:widowControl/>
        <w:numPr>
          <w:ilvl w:val="0"/>
          <w:numId w:val="1"/>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部门收支总体情况表</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二、部门收入总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三、部门支出总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四、</w:t>
      </w:r>
      <w:r>
        <w:rPr>
          <w:rStyle w:val="8"/>
          <w:rFonts w:hint="eastAsia" w:ascii="仿宋" w:hAnsi="仿宋" w:eastAsia="仿宋" w:cs="仿宋"/>
          <w:bCs/>
          <w:color w:val="000000"/>
          <w:sz w:val="32"/>
          <w:szCs w:val="32"/>
          <w:lang w:eastAsia="zh-CN"/>
        </w:rPr>
        <w:t>财政拨款收支总体情况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left="0" w:leftChars="0"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五</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六</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w:t>
      </w:r>
      <w:r>
        <w:rPr>
          <w:rStyle w:val="8"/>
          <w:rFonts w:hint="eastAsia" w:ascii="仿宋" w:hAnsi="仿宋" w:eastAsia="仿宋" w:cs="仿宋"/>
          <w:bCs/>
          <w:color w:val="000000"/>
          <w:sz w:val="32"/>
          <w:szCs w:val="32"/>
        </w:rPr>
        <w:t>基本支出</w:t>
      </w:r>
      <w:r>
        <w:rPr>
          <w:rStyle w:val="8"/>
          <w:rFonts w:hint="eastAsia" w:ascii="仿宋" w:hAnsi="仿宋" w:eastAsia="仿宋" w:cs="仿宋"/>
          <w:bCs/>
          <w:color w:val="000000"/>
          <w:sz w:val="32"/>
          <w:szCs w:val="32"/>
          <w:lang w:eastAsia="zh-CN"/>
        </w:rPr>
        <w:t>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七</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一般公共预算“三公”经费支出情况表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八</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政府性基金预算支出情况表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第三部分：202</w:t>
      </w:r>
      <w:r>
        <w:rPr>
          <w:rStyle w:val="8"/>
          <w:rFonts w:hint="eastAsia" w:ascii="仿宋" w:hAnsi="仿宋" w:eastAsia="仿宋" w:cs="仿宋"/>
          <w:b/>
          <w:bCs/>
          <w:color w:val="000000"/>
          <w:sz w:val="32"/>
          <w:szCs w:val="32"/>
          <w:lang w:val="en-US" w:eastAsia="zh-CN"/>
        </w:rPr>
        <w:t>2</w:t>
      </w:r>
      <w:r>
        <w:rPr>
          <w:rStyle w:val="8"/>
          <w:rFonts w:hint="eastAsia" w:ascii="仿宋" w:hAnsi="仿宋" w:eastAsia="仿宋" w:cs="仿宋"/>
          <w:b/>
          <w:bCs/>
          <w:color w:val="000000"/>
          <w:sz w:val="32"/>
          <w:szCs w:val="32"/>
        </w:rPr>
        <w:t>年部门预算及“三公”经费预算说明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第四部分：名词解释</w:t>
      </w:r>
    </w:p>
    <w:p>
      <w:pPr>
        <w:keepNext w:val="0"/>
        <w:keepLines w:val="0"/>
        <w:pageBreakBefore w:val="0"/>
        <w:widowControl/>
        <w:kinsoku/>
        <w:wordWrap/>
        <w:overflowPunct/>
        <w:topLinePunct w:val="0"/>
        <w:bidi w:val="0"/>
        <w:adjustRightInd/>
        <w:spacing w:beforeAutospacing="0" w:afterAutospacing="0" w:line="600" w:lineRule="exact"/>
        <w:textAlignment w:val="auto"/>
        <w:rPr>
          <w:rStyle w:val="7"/>
          <w:rFonts w:hint="eastAsia" w:ascii="仿宋" w:hAnsi="仿宋" w:eastAsia="仿宋" w:cs="仿宋"/>
          <w:color w:val="000000"/>
          <w:kern w:val="0"/>
          <w:sz w:val="32"/>
          <w:szCs w:val="32"/>
        </w:rPr>
      </w:pPr>
    </w:p>
    <w:p>
      <w:pPr>
        <w:keepNext w:val="0"/>
        <w:keepLines w:val="0"/>
        <w:pageBreakBefore w:val="0"/>
        <w:widowControl/>
        <w:kinsoku/>
        <w:wordWrap/>
        <w:overflowPunct/>
        <w:topLinePunct w:val="0"/>
        <w:bidi w:val="0"/>
        <w:adjustRightInd/>
        <w:snapToGrid w:val="0"/>
        <w:spacing w:beforeAutospacing="0" w:afterAutospacing="0" w:line="600" w:lineRule="exact"/>
        <w:ind w:right="-218" w:rightChars="-104"/>
        <w:jc w:val="center"/>
        <w:textAlignment w:val="auto"/>
        <w:rPr>
          <w:rStyle w:val="7"/>
          <w:rFonts w:hint="eastAsia" w:ascii="仿宋" w:hAnsi="仿宋" w:eastAsia="仿宋" w:cs="仿宋"/>
          <w:color w:val="000000"/>
          <w:sz w:val="32"/>
          <w:szCs w:val="32"/>
          <w:highlight w:val="none"/>
        </w:rPr>
      </w:pPr>
      <w:r>
        <w:rPr>
          <w:rStyle w:val="7"/>
          <w:rFonts w:hint="eastAsia" w:ascii="仿宋" w:hAnsi="仿宋" w:eastAsia="仿宋" w:cs="仿宋"/>
          <w:color w:val="000000"/>
          <w:sz w:val="32"/>
          <w:szCs w:val="32"/>
          <w:highlight w:val="none"/>
        </w:rPr>
        <w:t>第一部分：部门概况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jc w:val="both"/>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一、主要职责</w:t>
      </w:r>
    </w:p>
    <w:p>
      <w:pPr>
        <w:spacing w:line="560" w:lineRule="exact"/>
        <w:ind w:firstLine="627" w:firstLineChars="196"/>
        <w:rPr>
          <w:rFonts w:hint="eastAsia" w:ascii="仿宋_GB2312" w:hAnsi="仿宋" w:eastAsia="仿宋_GB2312"/>
          <w:color w:val="auto"/>
          <w:spacing w:val="8"/>
          <w:sz w:val="32"/>
          <w:szCs w:val="32"/>
        </w:rPr>
      </w:pPr>
      <w:r>
        <w:rPr>
          <w:rFonts w:hint="eastAsia" w:ascii="仿宋" w:hAnsi="仿宋" w:eastAsia="仿宋" w:cs="仿宋"/>
          <w:sz w:val="32"/>
          <w:szCs w:val="32"/>
        </w:rPr>
        <w:t xml:space="preserve"> 我</w:t>
      </w:r>
      <w:r>
        <w:rPr>
          <w:rFonts w:hint="eastAsia" w:ascii="仿宋" w:hAnsi="仿宋" w:eastAsia="仿宋" w:cs="仿宋"/>
          <w:sz w:val="32"/>
          <w:szCs w:val="32"/>
          <w:lang w:val="en-US" w:eastAsia="zh-CN"/>
        </w:rPr>
        <w:t>单位</w:t>
      </w:r>
      <w:r>
        <w:rPr>
          <w:rFonts w:hint="eastAsia" w:ascii="仿宋" w:hAnsi="仿宋" w:eastAsia="仿宋" w:cs="仿宋"/>
          <w:color w:val="333333"/>
          <w:kern w:val="0"/>
          <w:sz w:val="32"/>
          <w:szCs w:val="32"/>
        </w:rPr>
        <w:t>主要职能有：</w:t>
      </w:r>
      <w:r>
        <w:rPr>
          <w:rFonts w:hint="eastAsia" w:ascii="仿宋_GB2312" w:hAnsi="仿宋" w:eastAsia="仿宋_GB2312"/>
          <w:color w:val="auto"/>
          <w:spacing w:val="8"/>
          <w:sz w:val="32"/>
          <w:szCs w:val="32"/>
        </w:rPr>
        <w:t>（一）贯彻执行国家、自治区、市</w:t>
      </w:r>
      <w:r>
        <w:rPr>
          <w:rFonts w:hint="eastAsia" w:ascii="仿宋_GB2312" w:hAnsi="仿宋" w:eastAsia="仿宋_GB2312"/>
          <w:color w:val="auto"/>
          <w:spacing w:val="8"/>
          <w:sz w:val="32"/>
          <w:szCs w:val="32"/>
          <w:lang w:eastAsia="zh-CN"/>
        </w:rPr>
        <w:t>县</w:t>
      </w:r>
      <w:r>
        <w:rPr>
          <w:rFonts w:hint="eastAsia" w:ascii="仿宋_GB2312" w:hAnsi="仿宋" w:eastAsia="仿宋_GB2312"/>
          <w:color w:val="auto"/>
          <w:spacing w:val="8"/>
          <w:sz w:val="32"/>
          <w:szCs w:val="32"/>
        </w:rPr>
        <w:t>有关科技创新发展方面的法律法规、方针政策和规划。</w:t>
      </w:r>
    </w:p>
    <w:p>
      <w:pPr>
        <w:spacing w:line="560" w:lineRule="exact"/>
        <w:ind w:firstLine="658" w:firstLineChars="196"/>
        <w:rPr>
          <w:rFonts w:hint="eastAsia" w:ascii="仿宋_GB2312" w:hAnsi="仿宋" w:eastAsia="仿宋_GB2312"/>
          <w:color w:val="auto"/>
          <w:spacing w:val="8"/>
          <w:sz w:val="32"/>
          <w:szCs w:val="32"/>
        </w:rPr>
      </w:pPr>
      <w:r>
        <w:rPr>
          <w:rFonts w:hint="eastAsia" w:ascii="仿宋_GB2312" w:hAnsi="仿宋" w:eastAsia="仿宋_GB2312"/>
          <w:color w:val="auto"/>
          <w:spacing w:val="8"/>
          <w:sz w:val="32"/>
          <w:szCs w:val="32"/>
        </w:rPr>
        <w:t>（二）开展科技情报信息研究工作，跟踪分析科技发展动态，</w:t>
      </w:r>
      <w:r>
        <w:rPr>
          <w:rFonts w:hint="eastAsia" w:ascii="仿宋_GB2312" w:hAnsi="仿宋" w:eastAsia="仿宋_GB2312"/>
          <w:color w:val="auto"/>
          <w:spacing w:val="8"/>
          <w:sz w:val="32"/>
          <w:szCs w:val="32"/>
          <w:lang w:eastAsia="zh-CN"/>
        </w:rPr>
        <w:t>为全县</w:t>
      </w:r>
      <w:r>
        <w:rPr>
          <w:rFonts w:hint="eastAsia" w:ascii="仿宋_GB2312" w:hAnsi="仿宋" w:eastAsia="仿宋_GB2312"/>
          <w:color w:val="auto"/>
          <w:spacing w:val="8"/>
          <w:sz w:val="32"/>
          <w:szCs w:val="32"/>
        </w:rPr>
        <w:t>科技创新提供战略情报</w:t>
      </w:r>
      <w:r>
        <w:rPr>
          <w:rFonts w:hint="eastAsia" w:ascii="仿宋_GB2312" w:hAnsi="仿宋" w:eastAsia="仿宋_GB2312"/>
          <w:color w:val="auto"/>
          <w:spacing w:val="8"/>
          <w:sz w:val="32"/>
          <w:szCs w:val="32"/>
          <w:lang w:eastAsia="zh-CN"/>
        </w:rPr>
        <w:t>；</w:t>
      </w:r>
      <w:r>
        <w:rPr>
          <w:rFonts w:hint="eastAsia" w:ascii="仿宋_GB2312" w:hAnsi="仿宋" w:eastAsia="仿宋_GB2312"/>
          <w:color w:val="auto"/>
          <w:spacing w:val="8"/>
          <w:sz w:val="32"/>
          <w:szCs w:val="32"/>
        </w:rPr>
        <w:t>协助拟定本县科技发展规划，为政府部门科学决策提供参考。</w:t>
      </w:r>
    </w:p>
    <w:p>
      <w:pPr>
        <w:spacing w:line="560" w:lineRule="exact"/>
        <w:ind w:firstLine="658" w:firstLineChars="196"/>
        <w:rPr>
          <w:rFonts w:hint="eastAsia" w:ascii="仿宋_GB2312" w:hAnsi="仿宋" w:eastAsia="仿宋_GB2312"/>
          <w:color w:val="auto"/>
          <w:spacing w:val="8"/>
          <w:sz w:val="32"/>
          <w:szCs w:val="32"/>
        </w:rPr>
      </w:pPr>
      <w:r>
        <w:rPr>
          <w:rFonts w:hint="eastAsia" w:ascii="仿宋_GB2312" w:hAnsi="仿宋" w:eastAsia="仿宋_GB2312"/>
          <w:color w:val="auto"/>
          <w:spacing w:val="8"/>
          <w:sz w:val="32"/>
          <w:szCs w:val="32"/>
        </w:rPr>
        <w:t>（三）</w:t>
      </w:r>
      <w:r>
        <w:rPr>
          <w:rFonts w:hint="eastAsia" w:ascii="仿宋_GB2312" w:hAnsi="仿宋" w:eastAsia="仿宋_GB2312"/>
          <w:color w:val="auto"/>
          <w:spacing w:val="8"/>
          <w:sz w:val="32"/>
          <w:szCs w:val="32"/>
          <w:lang w:eastAsia="zh-CN"/>
        </w:rPr>
        <w:t>开展科技政策宣传、咨询工作，为科技企业的认定、科技成果的转化应用和推广及科技交流合作提供科技信息服务</w:t>
      </w:r>
      <w:r>
        <w:rPr>
          <w:rFonts w:hint="eastAsia" w:ascii="仿宋_GB2312" w:hAnsi="仿宋" w:eastAsia="仿宋_GB2312"/>
          <w:color w:val="auto"/>
          <w:spacing w:val="8"/>
          <w:sz w:val="32"/>
          <w:szCs w:val="32"/>
        </w:rPr>
        <w:t>。</w:t>
      </w:r>
    </w:p>
    <w:p>
      <w:pPr>
        <w:spacing w:line="560" w:lineRule="exact"/>
        <w:ind w:firstLine="658" w:firstLineChars="196"/>
        <w:rPr>
          <w:rFonts w:hint="eastAsia" w:ascii="仿宋" w:hAnsi="仿宋" w:eastAsia="仿宋" w:cs="仿宋"/>
          <w:color w:val="863400"/>
          <w:kern w:val="0"/>
          <w:sz w:val="32"/>
          <w:szCs w:val="32"/>
        </w:rPr>
      </w:pPr>
      <w:r>
        <w:rPr>
          <w:rFonts w:hint="eastAsia" w:ascii="仿宋_GB2312" w:hAnsi="仿宋" w:eastAsia="仿宋_GB2312"/>
          <w:color w:val="auto"/>
          <w:spacing w:val="8"/>
          <w:sz w:val="32"/>
          <w:szCs w:val="32"/>
          <w:lang w:eastAsia="zh-CN"/>
        </w:rPr>
        <w:t>（四）</w:t>
      </w:r>
      <w:r>
        <w:rPr>
          <w:rFonts w:hint="eastAsia" w:ascii="仿宋_GB2312" w:hAnsi="仿宋" w:eastAsia="仿宋_GB2312"/>
          <w:color w:val="auto"/>
          <w:spacing w:val="8"/>
          <w:sz w:val="32"/>
          <w:szCs w:val="32"/>
        </w:rPr>
        <w:t>完成主管部门交办的其他任务。</w:t>
      </w:r>
    </w:p>
    <w:p>
      <w:pPr>
        <w:keepNext w:val="0"/>
        <w:keepLines w:val="0"/>
        <w:pageBreakBefore w:val="0"/>
        <w:widowControl/>
        <w:kinsoku/>
        <w:wordWrap/>
        <w:overflowPunct/>
        <w:topLinePunct w:val="0"/>
        <w:bidi w:val="0"/>
        <w:adjustRightInd/>
        <w:spacing w:beforeAutospacing="0" w:afterAutospacing="0" w:line="60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二、机构</w:t>
      </w:r>
      <w:r>
        <w:rPr>
          <w:rFonts w:hint="eastAsia" w:ascii="仿宋" w:hAnsi="仿宋" w:eastAsia="仿宋" w:cs="仿宋"/>
          <w:b/>
          <w:sz w:val="32"/>
          <w:szCs w:val="32"/>
          <w:lang w:val="en-US" w:eastAsia="zh-CN"/>
        </w:rPr>
        <w:t>设置</w:t>
      </w:r>
      <w:r>
        <w:rPr>
          <w:rFonts w:hint="eastAsia" w:ascii="仿宋" w:hAnsi="仿宋" w:eastAsia="仿宋" w:cs="仿宋"/>
          <w:b/>
          <w:sz w:val="32"/>
          <w:szCs w:val="32"/>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645"/>
        <w:rPr>
          <w:rFonts w:hint="eastAsia" w:ascii="仿宋" w:hAnsi="仿宋" w:eastAsia="仿宋" w:cs="仿宋"/>
          <w:i w:val="0"/>
          <w:iCs w:val="0"/>
          <w:caps w:val="0"/>
          <w:color w:val="333333"/>
          <w:spacing w:val="0"/>
          <w:sz w:val="32"/>
          <w:szCs w:val="32"/>
          <w:lang w:eastAsia="zh-CN"/>
        </w:rPr>
      </w:pPr>
      <w:r>
        <w:rPr>
          <w:rStyle w:val="7"/>
          <w:rFonts w:hint="eastAsia" w:ascii="仿宋" w:hAnsi="仿宋" w:eastAsia="仿宋" w:cs="仿宋"/>
          <w:b/>
          <w:bCs/>
          <w:i w:val="0"/>
          <w:iCs w:val="0"/>
          <w:caps w:val="0"/>
          <w:color w:val="333333"/>
          <w:spacing w:val="0"/>
          <w:sz w:val="32"/>
          <w:szCs w:val="32"/>
          <w:shd w:val="clear" w:fill="FFFFFF"/>
        </w:rPr>
        <w:t>（一）行政单位</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个</w:t>
      </w:r>
      <w:r>
        <w:rPr>
          <w:rFonts w:hint="eastAsia" w:ascii="仿宋" w:hAnsi="仿宋" w:eastAsia="仿宋" w:cs="仿宋"/>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0"/>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（二）参照公务员管理事业单位</w:t>
      </w:r>
      <w:r>
        <w:rPr>
          <w:rFonts w:hint="eastAsia" w:ascii="仿宋" w:hAnsi="仿宋" w:eastAsia="仿宋" w:cs="仿宋"/>
          <w:i w:val="0"/>
          <w:iCs w:val="0"/>
          <w:caps w:val="0"/>
          <w:color w:val="333333"/>
          <w:spacing w:val="0"/>
          <w:sz w:val="32"/>
          <w:szCs w:val="32"/>
          <w:shd w:val="clear" w:fill="FFFFFF"/>
        </w:rPr>
        <w:t>0个.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645"/>
        <w:rPr>
          <w:rFonts w:hint="eastAsia" w:ascii="仿宋" w:hAnsi="仿宋" w:eastAsia="仿宋" w:cs="仿宋"/>
          <w:i w:val="0"/>
          <w:iCs w:val="0"/>
          <w:caps w:val="0"/>
          <w:color w:val="333333"/>
          <w:spacing w:val="0"/>
          <w:sz w:val="32"/>
          <w:szCs w:val="32"/>
          <w:lang w:eastAsia="zh-CN"/>
        </w:rPr>
      </w:pPr>
      <w:r>
        <w:rPr>
          <w:rStyle w:val="7"/>
          <w:rFonts w:hint="eastAsia" w:ascii="仿宋" w:hAnsi="仿宋" w:eastAsia="仿宋" w:cs="仿宋"/>
          <w:b/>
          <w:bCs/>
          <w:i w:val="0"/>
          <w:iCs w:val="0"/>
          <w:caps w:val="0"/>
          <w:color w:val="333333"/>
          <w:spacing w:val="0"/>
          <w:sz w:val="32"/>
          <w:szCs w:val="32"/>
          <w:shd w:val="clear" w:fill="FFFFFF"/>
        </w:rPr>
        <w:t>（三）全额拨款事业单位</w:t>
      </w:r>
      <w:r>
        <w:rPr>
          <w:rStyle w:val="7"/>
          <w:rFonts w:hint="eastAsia" w:ascii="仿宋" w:hAnsi="仿宋" w:eastAsia="仿宋" w:cs="仿宋"/>
          <w:b/>
          <w:bCs/>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个，</w:t>
      </w:r>
      <w:r>
        <w:rPr>
          <w:rFonts w:hint="eastAsia" w:ascii="仿宋" w:hAnsi="仿宋" w:eastAsia="仿宋" w:cs="仿宋"/>
          <w:i w:val="0"/>
          <w:iCs w:val="0"/>
          <w:caps w:val="0"/>
          <w:color w:val="333333"/>
          <w:spacing w:val="0"/>
          <w:sz w:val="32"/>
          <w:szCs w:val="32"/>
          <w:shd w:val="clear" w:fill="FFFFFF"/>
          <w:lang w:eastAsia="zh-CN"/>
        </w:rPr>
        <w:t>融安县科学技术情报所。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0"/>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（四）差额拨款事业单位</w:t>
      </w:r>
      <w:r>
        <w:rPr>
          <w:rFonts w:hint="eastAsia" w:ascii="仿宋" w:hAnsi="仿宋" w:eastAsia="仿宋" w:cs="仿宋"/>
          <w:i w:val="0"/>
          <w:iCs w:val="0"/>
          <w:caps w:val="0"/>
          <w:color w:val="333333"/>
          <w:spacing w:val="0"/>
          <w:sz w:val="32"/>
          <w:szCs w:val="32"/>
          <w:shd w:val="clear" w:fill="FFFFFF"/>
        </w:rPr>
        <w:t>0个。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645" w:right="0" w:firstLine="0"/>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（五）自收自支事业单位</w:t>
      </w:r>
      <w:r>
        <w:rPr>
          <w:rFonts w:hint="eastAsia" w:ascii="仿宋" w:hAnsi="仿宋" w:eastAsia="仿宋" w:cs="仿宋"/>
          <w:i w:val="0"/>
          <w:iCs w:val="0"/>
          <w:caps w:val="0"/>
          <w:color w:val="333333"/>
          <w:spacing w:val="0"/>
          <w:sz w:val="32"/>
          <w:szCs w:val="32"/>
          <w:shd w:val="clear" w:fill="FFFFFF"/>
        </w:rPr>
        <w:t>0个。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600"/>
        <w:jc w:val="both"/>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三、编制现状及人员构成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left="0" w:right="0" w:firstLine="300"/>
        <w:jc w:val="both"/>
        <w:rPr>
          <w:rFonts w:hint="eastAsia" w:ascii="仿宋" w:hAnsi="仿宋" w:eastAsia="仿宋" w:cs="仿宋"/>
          <w:i w:val="0"/>
          <w:iCs w:val="0"/>
          <w:caps w:val="0"/>
          <w:color w:val="333333"/>
          <w:spacing w:val="0"/>
          <w:sz w:val="32"/>
          <w:szCs w:val="32"/>
        </w:rPr>
      </w:pPr>
      <w:r>
        <w:rPr>
          <w:rStyle w:val="7"/>
          <w:rFonts w:hint="eastAsia" w:ascii="仿宋" w:hAnsi="仿宋" w:eastAsia="仿宋" w:cs="仿宋"/>
          <w:b/>
          <w:bCs/>
          <w:i w:val="0"/>
          <w:iCs w:val="0"/>
          <w:caps w:val="0"/>
          <w:color w:val="333333"/>
          <w:spacing w:val="0"/>
          <w:sz w:val="32"/>
          <w:szCs w:val="32"/>
          <w:shd w:val="clear" w:fill="FFFFFF"/>
        </w:rPr>
        <w:t>（一）</w:t>
      </w:r>
      <w:r>
        <w:rPr>
          <w:rStyle w:val="7"/>
          <w:rFonts w:hint="eastAsia" w:ascii="仿宋" w:hAnsi="仿宋" w:eastAsia="仿宋" w:cs="仿宋"/>
          <w:b/>
          <w:bCs/>
          <w:i w:val="0"/>
          <w:iCs w:val="0"/>
          <w:caps w:val="0"/>
          <w:color w:val="333333"/>
          <w:spacing w:val="0"/>
          <w:sz w:val="32"/>
          <w:szCs w:val="32"/>
          <w:shd w:val="clear" w:fill="FFFFFF"/>
          <w:lang w:val="en-US" w:eastAsia="zh-CN"/>
        </w:rPr>
        <w:t>单位</w:t>
      </w:r>
      <w:r>
        <w:rPr>
          <w:rStyle w:val="7"/>
          <w:rFonts w:hint="eastAsia" w:ascii="仿宋" w:hAnsi="仿宋" w:eastAsia="仿宋" w:cs="仿宋"/>
          <w:b/>
          <w:bCs/>
          <w:i w:val="0"/>
          <w:iCs w:val="0"/>
          <w:caps w:val="0"/>
          <w:color w:val="333333"/>
          <w:spacing w:val="0"/>
          <w:sz w:val="32"/>
          <w:szCs w:val="32"/>
          <w:shd w:val="clear" w:fill="FFFFFF"/>
        </w:rPr>
        <w:t>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600" w:lineRule="exac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融安县</w:t>
      </w:r>
      <w:r>
        <w:rPr>
          <w:rFonts w:hint="eastAsia" w:ascii="仿宋" w:hAnsi="仿宋" w:eastAsia="仿宋" w:cs="仿宋"/>
          <w:i w:val="0"/>
          <w:iCs w:val="0"/>
          <w:caps w:val="0"/>
          <w:color w:val="333333"/>
          <w:spacing w:val="0"/>
          <w:sz w:val="32"/>
          <w:szCs w:val="32"/>
          <w:shd w:val="clear" w:fill="FFFFFF"/>
          <w:lang w:val="en-US" w:eastAsia="zh-CN"/>
        </w:rPr>
        <w:t>科学技术情报所，</w:t>
      </w:r>
      <w:r>
        <w:rPr>
          <w:rFonts w:hint="eastAsia" w:ascii="仿宋" w:hAnsi="仿宋" w:eastAsia="仿宋" w:cs="仿宋"/>
          <w:i w:val="0"/>
          <w:iCs w:val="0"/>
          <w:caps w:val="0"/>
          <w:color w:val="333333"/>
          <w:spacing w:val="0"/>
          <w:sz w:val="32"/>
          <w:szCs w:val="32"/>
          <w:shd w:val="clear" w:fill="FFFFFF"/>
        </w:rPr>
        <w:t>编制</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人，其中：</w:t>
      </w:r>
      <w:r>
        <w:rPr>
          <w:rFonts w:hint="eastAsia" w:ascii="仿宋" w:hAnsi="仿宋" w:eastAsia="仿宋" w:cs="仿宋"/>
          <w:i w:val="0"/>
          <w:iCs w:val="0"/>
          <w:caps w:val="0"/>
          <w:color w:val="333333"/>
          <w:spacing w:val="0"/>
          <w:sz w:val="32"/>
          <w:szCs w:val="32"/>
          <w:shd w:val="clear" w:fill="FFFFFF"/>
          <w:lang w:val="en-US" w:eastAsia="zh-CN"/>
        </w:rPr>
        <w:t>事业</w:t>
      </w:r>
      <w:r>
        <w:rPr>
          <w:rFonts w:hint="eastAsia" w:ascii="仿宋" w:hAnsi="仿宋" w:eastAsia="仿宋" w:cs="仿宋"/>
          <w:i w:val="0"/>
          <w:iCs w:val="0"/>
          <w:caps w:val="0"/>
          <w:color w:val="333333"/>
          <w:spacing w:val="0"/>
          <w:sz w:val="32"/>
          <w:szCs w:val="32"/>
          <w:shd w:val="clear" w:fill="FFFFFF"/>
        </w:rPr>
        <w:t>编制</w:t>
      </w:r>
      <w:r>
        <w:rPr>
          <w:rFonts w:hint="eastAsia" w:ascii="仿宋" w:hAnsi="仿宋" w:eastAsia="仿宋" w:cs="仿宋"/>
          <w:i w:val="0"/>
          <w:iCs w:val="0"/>
          <w:caps w:val="0"/>
          <w:color w:val="333333"/>
          <w:spacing w:val="0"/>
          <w:sz w:val="32"/>
          <w:szCs w:val="32"/>
          <w:shd w:val="clear" w:fill="FFFFFF"/>
          <w:lang w:val="en-US" w:eastAsia="zh-CN"/>
        </w:rPr>
        <w:t>在职6</w:t>
      </w:r>
      <w:r>
        <w:rPr>
          <w:rFonts w:hint="eastAsia" w:ascii="仿宋" w:hAnsi="仿宋" w:eastAsia="仿宋" w:cs="仿宋"/>
          <w:i w:val="0"/>
          <w:iCs w:val="0"/>
          <w:caps w:val="0"/>
          <w:color w:val="333333"/>
          <w:spacing w:val="0"/>
          <w:sz w:val="32"/>
          <w:szCs w:val="32"/>
          <w:shd w:val="clear" w:fill="FFFFFF"/>
        </w:rPr>
        <w:t>人，退休</w:t>
      </w:r>
      <w:r>
        <w:rPr>
          <w:rFonts w:hint="eastAsia" w:ascii="仿宋" w:hAnsi="仿宋" w:eastAsia="仿宋" w:cs="仿宋"/>
          <w:i w:val="0"/>
          <w:iCs w:val="0"/>
          <w:caps w:val="0"/>
          <w:color w:val="333333"/>
          <w:spacing w:val="0"/>
          <w:sz w:val="32"/>
          <w:szCs w:val="32"/>
          <w:shd w:val="clear" w:fill="FFFFFF"/>
          <w:lang w:val="en-US" w:eastAsia="zh-CN"/>
        </w:rPr>
        <w:t>15</w:t>
      </w:r>
      <w:r>
        <w:rPr>
          <w:rFonts w:hint="eastAsia" w:ascii="仿宋" w:hAnsi="仿宋" w:eastAsia="仿宋" w:cs="仿宋"/>
          <w:i w:val="0"/>
          <w:iCs w:val="0"/>
          <w:caps w:val="0"/>
          <w:color w:val="333333"/>
          <w:spacing w:val="0"/>
          <w:sz w:val="32"/>
          <w:szCs w:val="32"/>
          <w:shd w:val="clear" w:fill="FFFFFF"/>
        </w:rPr>
        <w:t>人。</w:t>
      </w:r>
    </w:p>
    <w:p>
      <w:pPr>
        <w:keepNext w:val="0"/>
        <w:keepLines w:val="0"/>
        <w:pageBreakBefore w:val="0"/>
        <w:widowControl/>
        <w:kinsoku/>
        <w:wordWrap/>
        <w:overflowPunct/>
        <w:topLinePunct w:val="0"/>
        <w:bidi w:val="0"/>
        <w:adjustRightInd/>
        <w:snapToGrid w:val="0"/>
        <w:spacing w:beforeAutospacing="0" w:afterAutospacing="0" w:line="600" w:lineRule="exact"/>
        <w:ind w:right="-218" w:rightChars="-104" w:firstLine="964" w:firstLineChars="300"/>
        <w:jc w:val="both"/>
        <w:textAlignment w:val="auto"/>
        <w:rPr>
          <w:rStyle w:val="7"/>
          <w:rFonts w:hint="eastAsia" w:ascii="仿宋" w:hAnsi="仿宋" w:eastAsia="仿宋" w:cs="仿宋"/>
          <w:color w:val="000000"/>
          <w:sz w:val="32"/>
          <w:szCs w:val="32"/>
          <w:highlight w:val="none"/>
        </w:rPr>
      </w:pPr>
      <w:r>
        <w:rPr>
          <w:rStyle w:val="7"/>
          <w:rFonts w:hint="eastAsia" w:ascii="仿宋" w:hAnsi="仿宋" w:eastAsia="仿宋" w:cs="仿宋"/>
          <w:color w:val="000000"/>
          <w:sz w:val="32"/>
          <w:szCs w:val="32"/>
          <w:highlight w:val="none"/>
        </w:rPr>
        <w:t>第二部分：</w:t>
      </w:r>
      <w:r>
        <w:rPr>
          <w:rStyle w:val="7"/>
          <w:rFonts w:hint="eastAsia" w:ascii="仿宋" w:hAnsi="仿宋" w:eastAsia="仿宋" w:cs="仿宋"/>
          <w:color w:val="000000"/>
          <w:sz w:val="32"/>
          <w:szCs w:val="32"/>
          <w:highlight w:val="none"/>
          <w:lang w:val="en-US" w:eastAsia="zh-CN"/>
        </w:rPr>
        <w:t>融安县科学技术情报所</w:t>
      </w:r>
      <w:r>
        <w:rPr>
          <w:rStyle w:val="7"/>
          <w:rFonts w:hint="eastAsia" w:ascii="仿宋" w:hAnsi="仿宋" w:eastAsia="仿宋" w:cs="仿宋"/>
          <w:color w:val="000000"/>
          <w:sz w:val="32"/>
          <w:szCs w:val="32"/>
          <w:highlight w:val="none"/>
        </w:rPr>
        <w:t>部门202</w:t>
      </w:r>
      <w:r>
        <w:rPr>
          <w:rStyle w:val="7"/>
          <w:rFonts w:hint="eastAsia" w:ascii="仿宋" w:hAnsi="仿宋" w:eastAsia="仿宋" w:cs="仿宋"/>
          <w:color w:val="000000"/>
          <w:sz w:val="32"/>
          <w:szCs w:val="32"/>
          <w:highlight w:val="none"/>
          <w:lang w:val="en-US" w:eastAsia="zh-CN"/>
        </w:rPr>
        <w:t>2</w:t>
      </w:r>
      <w:r>
        <w:rPr>
          <w:rStyle w:val="7"/>
          <w:rFonts w:hint="eastAsia" w:ascii="仿宋" w:hAnsi="仿宋" w:eastAsia="仿宋" w:cs="仿宋"/>
          <w:color w:val="000000"/>
          <w:sz w:val="32"/>
          <w:szCs w:val="32"/>
          <w:highlight w:val="none"/>
        </w:rPr>
        <w:t>年部门预算表</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val="en-US" w:eastAsia="zh-CN"/>
        </w:rPr>
        <w:t>一、部</w:t>
      </w:r>
      <w:r>
        <w:rPr>
          <w:rStyle w:val="8"/>
          <w:rFonts w:hint="eastAsia" w:ascii="仿宋" w:hAnsi="仿宋" w:eastAsia="仿宋" w:cs="仿宋"/>
          <w:bCs/>
          <w:color w:val="000000"/>
          <w:sz w:val="32"/>
          <w:szCs w:val="32"/>
          <w:lang w:eastAsia="zh-CN"/>
        </w:rPr>
        <w:t>门收支总体情况表</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二、部门收入总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三、部门支出总</w:t>
      </w:r>
      <w:r>
        <w:rPr>
          <w:rStyle w:val="8"/>
          <w:rFonts w:hint="eastAsia" w:ascii="仿宋" w:hAnsi="仿宋" w:eastAsia="仿宋" w:cs="仿宋"/>
          <w:bCs/>
          <w:color w:val="000000"/>
          <w:sz w:val="32"/>
          <w:szCs w:val="32"/>
          <w:lang w:eastAsia="zh-CN"/>
        </w:rPr>
        <w:t>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四、</w:t>
      </w:r>
      <w:r>
        <w:rPr>
          <w:rStyle w:val="8"/>
          <w:rFonts w:hint="eastAsia" w:ascii="仿宋" w:hAnsi="仿宋" w:eastAsia="仿宋" w:cs="仿宋"/>
          <w:bCs/>
          <w:color w:val="000000"/>
          <w:sz w:val="32"/>
          <w:szCs w:val="32"/>
          <w:lang w:eastAsia="zh-CN"/>
        </w:rPr>
        <w:t>财政拨款收支总体情况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left="0" w:leftChars="0"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五</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eastAsia="zh-CN"/>
        </w:rPr>
        <w:t>六</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w:t>
      </w:r>
      <w:r>
        <w:rPr>
          <w:rStyle w:val="8"/>
          <w:rFonts w:hint="eastAsia" w:ascii="仿宋" w:hAnsi="仿宋" w:eastAsia="仿宋" w:cs="仿宋"/>
          <w:bCs/>
          <w:color w:val="000000"/>
          <w:sz w:val="32"/>
          <w:szCs w:val="32"/>
        </w:rPr>
        <w:t>基本支出</w:t>
      </w:r>
      <w:r>
        <w:rPr>
          <w:rStyle w:val="8"/>
          <w:rFonts w:hint="eastAsia" w:ascii="仿宋" w:hAnsi="仿宋" w:eastAsia="仿宋" w:cs="仿宋"/>
          <w:bCs/>
          <w:color w:val="000000"/>
          <w:sz w:val="32"/>
          <w:szCs w:val="32"/>
          <w:lang w:eastAsia="zh-CN"/>
        </w:rPr>
        <w:t>情况</w:t>
      </w:r>
      <w:r>
        <w:rPr>
          <w:rStyle w:val="8"/>
          <w:rFonts w:hint="eastAsia" w:ascii="仿宋" w:hAnsi="仿宋" w:eastAsia="仿宋" w:cs="仿宋"/>
          <w:bCs/>
          <w:color w:val="000000"/>
          <w:sz w:val="32"/>
          <w:szCs w:val="32"/>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textAlignment w:val="auto"/>
        <w:rPr>
          <w:rStyle w:val="8"/>
          <w:rFonts w:hint="eastAsia" w:ascii="仿宋" w:hAnsi="仿宋" w:eastAsia="仿宋" w:cs="仿宋"/>
          <w:bCs/>
          <w:color w:val="000000"/>
          <w:sz w:val="32"/>
          <w:szCs w:val="32"/>
          <w:lang w:eastAsia="zh-CN"/>
        </w:rPr>
      </w:pPr>
      <w:r>
        <w:rPr>
          <w:rStyle w:val="8"/>
          <w:rFonts w:hint="eastAsia" w:ascii="仿宋" w:hAnsi="仿宋" w:eastAsia="仿宋" w:cs="仿宋"/>
          <w:bCs/>
          <w:color w:val="000000"/>
          <w:sz w:val="32"/>
          <w:szCs w:val="32"/>
          <w:lang w:eastAsia="zh-CN"/>
        </w:rPr>
        <w:t>七</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一般公共预算“三公”经费支出情况表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lang w:eastAsia="zh-CN"/>
        </w:rPr>
        <w:t>八</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政府性基金预算支出情况</w:t>
      </w:r>
      <w:r>
        <w:rPr>
          <w:rStyle w:val="8"/>
          <w:rFonts w:hint="eastAsia" w:ascii="仿宋" w:hAnsi="仿宋" w:eastAsia="仿宋" w:cs="仿宋"/>
          <w:bCs/>
          <w:color w:val="000000"/>
          <w:sz w:val="32"/>
          <w:szCs w:val="32"/>
          <w:lang w:val="en-US" w:eastAsia="zh-CN"/>
        </w:rPr>
        <w:t>表</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kern w:val="2"/>
          <w:sz w:val="32"/>
          <w:szCs w:val="32"/>
        </w:rPr>
        <w:t>上述</w:t>
      </w:r>
      <w:r>
        <w:rPr>
          <w:rStyle w:val="8"/>
          <w:rFonts w:hint="eastAsia" w:ascii="仿宋" w:hAnsi="仿宋" w:eastAsia="仿宋" w:cs="仿宋"/>
          <w:sz w:val="32"/>
          <w:szCs w:val="32"/>
        </w:rPr>
        <w:t>预算</w:t>
      </w:r>
      <w:r>
        <w:rPr>
          <w:rStyle w:val="8"/>
          <w:rFonts w:hint="eastAsia" w:ascii="仿宋" w:hAnsi="仿宋" w:eastAsia="仿宋" w:cs="仿宋"/>
          <w:kern w:val="2"/>
          <w:sz w:val="32"/>
          <w:szCs w:val="32"/>
        </w:rPr>
        <w:t>报表详见附件。</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964" w:firstLineChars="300"/>
        <w:textAlignment w:val="auto"/>
        <w:rPr>
          <w:rStyle w:val="8"/>
          <w:rFonts w:hint="eastAsia" w:ascii="仿宋" w:hAnsi="仿宋" w:eastAsia="仿宋" w:cs="仿宋"/>
          <w:b/>
          <w:bCs/>
          <w:color w:val="000000"/>
          <w:sz w:val="32"/>
          <w:szCs w:val="32"/>
          <w:highlight w:val="none"/>
        </w:rPr>
      </w:pPr>
      <w:r>
        <w:rPr>
          <w:rStyle w:val="8"/>
          <w:rFonts w:hint="eastAsia" w:ascii="仿宋" w:hAnsi="仿宋" w:eastAsia="仿宋" w:cs="仿宋"/>
          <w:b/>
          <w:bCs/>
          <w:color w:val="000000"/>
          <w:sz w:val="32"/>
          <w:szCs w:val="32"/>
          <w:highlight w:val="none"/>
        </w:rPr>
        <w:t>第三部分：</w:t>
      </w:r>
      <w:r>
        <w:rPr>
          <w:rStyle w:val="8"/>
          <w:rFonts w:hint="eastAsia" w:ascii="仿宋" w:hAnsi="仿宋" w:eastAsia="仿宋" w:cs="仿宋"/>
          <w:b/>
          <w:bCs/>
          <w:color w:val="000000"/>
          <w:sz w:val="32"/>
          <w:szCs w:val="32"/>
          <w:highlight w:val="none"/>
          <w:lang w:val="en-US" w:eastAsia="zh-CN"/>
        </w:rPr>
        <w:t>融安县</w:t>
      </w:r>
      <w:r>
        <w:rPr>
          <w:rStyle w:val="7"/>
          <w:rFonts w:hint="eastAsia" w:ascii="仿宋" w:hAnsi="仿宋" w:eastAsia="仿宋" w:cs="仿宋"/>
          <w:color w:val="000000"/>
          <w:sz w:val="32"/>
          <w:szCs w:val="32"/>
          <w:highlight w:val="none"/>
          <w:lang w:val="en-US" w:eastAsia="zh-CN"/>
        </w:rPr>
        <w:t>融安县科学技术情报所</w:t>
      </w:r>
      <w:r>
        <w:rPr>
          <w:rStyle w:val="8"/>
          <w:rFonts w:hint="eastAsia" w:ascii="仿宋" w:hAnsi="仿宋" w:eastAsia="仿宋" w:cs="仿宋"/>
          <w:b/>
          <w:bCs/>
          <w:color w:val="000000"/>
          <w:sz w:val="32"/>
          <w:szCs w:val="32"/>
          <w:highlight w:val="none"/>
        </w:rPr>
        <w:t>202</w:t>
      </w:r>
      <w:r>
        <w:rPr>
          <w:rStyle w:val="8"/>
          <w:rFonts w:hint="eastAsia" w:ascii="仿宋" w:hAnsi="仿宋" w:eastAsia="仿宋" w:cs="仿宋"/>
          <w:b/>
          <w:bCs/>
          <w:color w:val="000000"/>
          <w:sz w:val="32"/>
          <w:szCs w:val="32"/>
          <w:highlight w:val="none"/>
          <w:lang w:val="en-US" w:eastAsia="zh-CN"/>
        </w:rPr>
        <w:t>2</w:t>
      </w:r>
      <w:r>
        <w:rPr>
          <w:rStyle w:val="8"/>
          <w:rFonts w:hint="eastAsia" w:ascii="仿宋" w:hAnsi="仿宋" w:eastAsia="仿宋" w:cs="仿宋"/>
          <w:b/>
          <w:bCs/>
          <w:color w:val="000000"/>
          <w:sz w:val="32"/>
          <w:szCs w:val="32"/>
          <w:highlight w:val="none"/>
        </w:rPr>
        <w:t>年部门预算及“三公”经费预算说明</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一、部门收支预算情况说明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年部门收支总预算</w:t>
      </w:r>
      <w:r>
        <w:rPr>
          <w:rStyle w:val="8"/>
          <w:rFonts w:hint="eastAsia" w:ascii="仿宋" w:hAnsi="仿宋" w:eastAsia="仿宋" w:cs="仿宋"/>
          <w:color w:val="000000"/>
          <w:kern w:val="2"/>
          <w:sz w:val="32"/>
          <w:szCs w:val="32"/>
          <w:lang w:val="en-US" w:eastAsia="zh-CN"/>
        </w:rPr>
        <w:t>108.72</w:t>
      </w:r>
      <w:r>
        <w:rPr>
          <w:rStyle w:val="8"/>
          <w:rFonts w:hint="eastAsia" w:ascii="仿宋" w:hAnsi="仿宋" w:eastAsia="仿宋" w:cs="仿宋"/>
          <w:color w:val="000000"/>
          <w:kern w:val="2"/>
          <w:sz w:val="32"/>
          <w:szCs w:val="32"/>
        </w:rPr>
        <w:t>万元，同比增加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color w:val="000000"/>
          <w:kern w:val="2"/>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Cs/>
          <w:color w:val="000000"/>
          <w:kern w:val="0"/>
          <w:sz w:val="32"/>
          <w:szCs w:val="32"/>
        </w:rPr>
        <w:t>（一）收入预算说明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sz w:val="32"/>
          <w:szCs w:val="32"/>
        </w:rPr>
      </w:pPr>
      <w:r>
        <w:rPr>
          <w:rStyle w:val="8"/>
          <w:rFonts w:hint="eastAsia" w:ascii="仿宋" w:hAnsi="仿宋" w:eastAsia="仿宋" w:cs="仿宋"/>
          <w:color w:val="000000"/>
          <w:sz w:val="32"/>
          <w:szCs w:val="32"/>
        </w:rPr>
        <w:t>202</w:t>
      </w:r>
      <w:r>
        <w:rPr>
          <w:rStyle w:val="8"/>
          <w:rFonts w:hint="eastAsia" w:ascii="仿宋" w:hAnsi="仿宋" w:eastAsia="仿宋" w:cs="仿宋"/>
          <w:color w:val="000000"/>
          <w:sz w:val="32"/>
          <w:szCs w:val="32"/>
          <w:lang w:val="en-US" w:eastAsia="zh-CN"/>
        </w:rPr>
        <w:t>2</w:t>
      </w:r>
      <w:r>
        <w:rPr>
          <w:rStyle w:val="8"/>
          <w:rFonts w:hint="eastAsia" w:ascii="仿宋" w:hAnsi="仿宋" w:eastAsia="仿宋" w:cs="仿宋"/>
          <w:color w:val="000000"/>
          <w:sz w:val="32"/>
          <w:szCs w:val="32"/>
        </w:rPr>
        <w:t>年部门收入总预算</w:t>
      </w:r>
      <w:r>
        <w:rPr>
          <w:rStyle w:val="8"/>
          <w:rFonts w:hint="eastAsia" w:ascii="仿宋" w:hAnsi="仿宋" w:eastAsia="仿宋" w:cs="仿宋"/>
          <w:color w:val="000000"/>
          <w:sz w:val="32"/>
          <w:szCs w:val="32"/>
          <w:lang w:val="en-US" w:eastAsia="zh-CN"/>
        </w:rPr>
        <w:t>108.72</w:t>
      </w:r>
      <w:r>
        <w:rPr>
          <w:rStyle w:val="8"/>
          <w:rFonts w:hint="eastAsia" w:ascii="仿宋" w:hAnsi="仿宋" w:eastAsia="仿宋" w:cs="仿宋"/>
          <w:color w:val="000000"/>
          <w:sz w:val="32"/>
          <w:szCs w:val="32"/>
        </w:rPr>
        <w:t>万元，</w:t>
      </w:r>
      <w:r>
        <w:rPr>
          <w:rStyle w:val="8"/>
          <w:rFonts w:hint="eastAsia" w:ascii="仿宋" w:hAnsi="仿宋" w:eastAsia="仿宋" w:cs="仿宋"/>
          <w:sz w:val="32"/>
          <w:szCs w:val="32"/>
        </w:rPr>
        <w:t>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sz w:val="32"/>
          <w:szCs w:val="32"/>
          <w:lang w:val="en-US" w:eastAsia="zh-CN"/>
        </w:rPr>
        <w:t>0</w:t>
      </w:r>
      <w:r>
        <w:rPr>
          <w:rStyle w:val="8"/>
          <w:rFonts w:hint="eastAsia" w:ascii="仿宋" w:hAnsi="仿宋" w:eastAsia="仿宋" w:cs="仿宋"/>
          <w:sz w:val="32"/>
          <w:szCs w:val="32"/>
        </w:rPr>
        <w:t>万元</w:t>
      </w:r>
      <w:r>
        <w:rPr>
          <w:rStyle w:val="8"/>
          <w:rFonts w:hint="eastAsia" w:ascii="仿宋" w:hAnsi="仿宋" w:eastAsia="仿宋" w:cs="仿宋"/>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sz w:val="32"/>
          <w:szCs w:val="32"/>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Cs/>
          <w:color w:val="000000"/>
          <w:kern w:val="0"/>
          <w:sz w:val="32"/>
          <w:szCs w:val="32"/>
        </w:rPr>
        <w:t>（二）部门支出预算说明</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kern w:val="2"/>
          <w:sz w:val="32"/>
          <w:szCs w:val="32"/>
          <w:lang w:eastAsia="zh-CN"/>
        </w:rPr>
      </w:pPr>
      <w:r>
        <w:rPr>
          <w:rStyle w:val="8"/>
          <w:rFonts w:hint="eastAsia" w:ascii="仿宋" w:hAnsi="仿宋" w:eastAsia="仿宋" w:cs="仿宋"/>
          <w:color w:val="000000"/>
          <w:sz w:val="32"/>
          <w:szCs w:val="32"/>
        </w:rPr>
        <w:t>202</w:t>
      </w:r>
      <w:r>
        <w:rPr>
          <w:rStyle w:val="8"/>
          <w:rFonts w:hint="eastAsia" w:ascii="仿宋" w:hAnsi="仿宋" w:eastAsia="仿宋" w:cs="仿宋"/>
          <w:color w:val="000000"/>
          <w:sz w:val="32"/>
          <w:szCs w:val="32"/>
          <w:lang w:val="en-US" w:eastAsia="zh-CN"/>
        </w:rPr>
        <w:t>2</w:t>
      </w:r>
      <w:r>
        <w:rPr>
          <w:rStyle w:val="8"/>
          <w:rFonts w:hint="eastAsia" w:ascii="仿宋" w:hAnsi="仿宋" w:eastAsia="仿宋" w:cs="仿宋"/>
          <w:color w:val="000000"/>
          <w:sz w:val="32"/>
          <w:szCs w:val="32"/>
        </w:rPr>
        <w:t>年部门支出总预算</w:t>
      </w:r>
      <w:r>
        <w:rPr>
          <w:rStyle w:val="8"/>
          <w:rFonts w:hint="eastAsia" w:ascii="仿宋" w:hAnsi="仿宋" w:eastAsia="仿宋" w:cs="仿宋"/>
          <w:color w:val="000000"/>
          <w:sz w:val="32"/>
          <w:szCs w:val="32"/>
          <w:lang w:val="en-US" w:eastAsia="zh-CN"/>
        </w:rPr>
        <w:t>108.72</w:t>
      </w:r>
      <w:r>
        <w:rPr>
          <w:rStyle w:val="8"/>
          <w:rFonts w:hint="eastAsia" w:ascii="仿宋" w:hAnsi="仿宋" w:eastAsia="仿宋" w:cs="仿宋"/>
          <w:color w:val="000000"/>
          <w:sz w:val="32"/>
          <w:szCs w:val="32"/>
        </w:rPr>
        <w:t>万元，</w:t>
      </w:r>
      <w:r>
        <w:rPr>
          <w:rStyle w:val="8"/>
          <w:rFonts w:hint="eastAsia" w:ascii="仿宋" w:hAnsi="仿宋" w:eastAsia="仿宋" w:cs="仿宋"/>
          <w:sz w:val="32"/>
          <w:szCs w:val="32"/>
        </w:rPr>
        <w:t>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sz w:val="32"/>
          <w:szCs w:val="32"/>
          <w:lang w:val="en-US" w:eastAsia="zh-CN"/>
        </w:rPr>
        <w:t>0</w:t>
      </w:r>
      <w:r>
        <w:rPr>
          <w:rStyle w:val="8"/>
          <w:rFonts w:hint="eastAsia" w:ascii="仿宋" w:hAnsi="仿宋" w:eastAsia="仿宋" w:cs="仿宋"/>
          <w:sz w:val="32"/>
          <w:szCs w:val="32"/>
        </w:rPr>
        <w:t>万元</w:t>
      </w:r>
      <w:r>
        <w:rPr>
          <w:rStyle w:val="8"/>
          <w:rFonts w:hint="eastAsia" w:ascii="仿宋" w:hAnsi="仿宋" w:eastAsia="仿宋" w:cs="仿宋"/>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w:t>
      </w:r>
      <w:bookmarkStart w:id="0" w:name="_GoBack"/>
      <w:bookmarkEnd w:id="0"/>
      <w:r>
        <w:rPr>
          <w:rStyle w:val="8"/>
          <w:rFonts w:hint="eastAsia" w:ascii="仿宋" w:hAnsi="仿宋" w:eastAsia="仿宋" w:cs="仿宋"/>
          <w:bCs/>
          <w:color w:val="000000"/>
          <w:sz w:val="32"/>
          <w:szCs w:val="32"/>
          <w:lang w:val="en-US" w:eastAsia="zh-CN"/>
        </w:rPr>
        <w:t>局二层单位，往年都是和上级管理局预算合并，今年开始单独做预算</w:t>
      </w:r>
      <w:r>
        <w:rPr>
          <w:rStyle w:val="8"/>
          <w:rFonts w:hint="eastAsia" w:ascii="仿宋" w:hAnsi="仿宋" w:eastAsia="仿宋" w:cs="仿宋"/>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二、202</w:t>
      </w:r>
      <w:r>
        <w:rPr>
          <w:rStyle w:val="8"/>
          <w:rFonts w:hint="eastAsia" w:ascii="仿宋" w:hAnsi="仿宋" w:eastAsia="仿宋" w:cs="仿宋"/>
          <w:b/>
          <w:bCs/>
          <w:color w:val="000000"/>
          <w:kern w:val="0"/>
          <w:sz w:val="32"/>
          <w:szCs w:val="32"/>
          <w:lang w:val="en-US" w:eastAsia="zh-CN"/>
        </w:rPr>
        <w:t>2</w:t>
      </w:r>
      <w:r>
        <w:rPr>
          <w:rStyle w:val="8"/>
          <w:rFonts w:hint="eastAsia" w:ascii="仿宋" w:hAnsi="仿宋" w:eastAsia="仿宋" w:cs="仿宋"/>
          <w:b/>
          <w:bCs/>
          <w:color w:val="000000"/>
          <w:kern w:val="0"/>
          <w:sz w:val="32"/>
          <w:szCs w:val="32"/>
        </w:rPr>
        <w:t>年财政拨款收支预算说明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（一）202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年部门财政拨款收支预算说明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年部门财政拨款收支预算</w:t>
      </w:r>
      <w:r>
        <w:rPr>
          <w:rStyle w:val="8"/>
          <w:rFonts w:hint="eastAsia" w:ascii="仿宋" w:hAnsi="仿宋" w:eastAsia="仿宋" w:cs="仿宋"/>
          <w:color w:val="000000"/>
          <w:kern w:val="2"/>
          <w:sz w:val="32"/>
          <w:szCs w:val="32"/>
          <w:lang w:val="en-US" w:eastAsia="zh-CN"/>
        </w:rPr>
        <w:t>108.72</w:t>
      </w:r>
      <w:r>
        <w:rPr>
          <w:rStyle w:val="8"/>
          <w:rFonts w:hint="eastAsia" w:ascii="仿宋" w:hAnsi="仿宋" w:eastAsia="仿宋" w:cs="仿宋"/>
          <w:color w:val="000000"/>
          <w:kern w:val="2"/>
          <w:sz w:val="32"/>
          <w:szCs w:val="32"/>
        </w:rPr>
        <w:t>万元，同比增加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color w:val="000000"/>
          <w:kern w:val="2"/>
          <w:sz w:val="32"/>
          <w:szCs w:val="32"/>
          <w:lang w:val="en-US" w:eastAsia="zh-CN"/>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320" w:firstLineChars="1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（二）202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年部门财政拨款收入情况</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lang w:val="en-US" w:eastAsia="zh-CN"/>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w:t>
      </w:r>
      <w:r>
        <w:rPr>
          <w:rStyle w:val="8"/>
          <w:rFonts w:hint="eastAsia" w:ascii="仿宋" w:hAnsi="仿宋" w:eastAsia="仿宋" w:cs="仿宋"/>
          <w:color w:val="000000"/>
          <w:kern w:val="2"/>
          <w:sz w:val="32"/>
          <w:szCs w:val="32"/>
          <w:lang w:val="en-US" w:eastAsia="zh-CN"/>
        </w:rPr>
        <w:t>108.72</w:t>
      </w:r>
      <w:r>
        <w:rPr>
          <w:rStyle w:val="8"/>
          <w:rFonts w:hint="eastAsia" w:ascii="仿宋" w:hAnsi="仿宋" w:eastAsia="仿宋" w:cs="仿宋"/>
          <w:color w:val="000000"/>
          <w:kern w:val="2"/>
          <w:sz w:val="32"/>
          <w:szCs w:val="32"/>
        </w:rPr>
        <w:t>万元，其中：一般公共预算收入为</w:t>
      </w:r>
      <w:r>
        <w:rPr>
          <w:rStyle w:val="8"/>
          <w:rFonts w:hint="eastAsia" w:ascii="仿宋" w:hAnsi="仿宋" w:eastAsia="仿宋" w:cs="仿宋"/>
          <w:color w:val="000000"/>
          <w:kern w:val="2"/>
          <w:sz w:val="32"/>
          <w:szCs w:val="32"/>
          <w:lang w:val="en-US" w:eastAsia="zh-CN"/>
        </w:rPr>
        <w:t>108.72</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bCs/>
          <w:color w:val="000000"/>
          <w:sz w:val="32"/>
          <w:szCs w:val="32"/>
          <w:lang w:eastAsia="zh-CN"/>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rPr>
        <w:t>（三）、202</w:t>
      </w:r>
      <w:r>
        <w:rPr>
          <w:rStyle w:val="8"/>
          <w:rFonts w:hint="eastAsia" w:ascii="仿宋" w:hAnsi="仿宋" w:eastAsia="仿宋" w:cs="仿宋"/>
          <w:bCs/>
          <w:color w:val="000000"/>
          <w:sz w:val="32"/>
          <w:szCs w:val="32"/>
          <w:lang w:val="en-US" w:eastAsia="zh-CN"/>
        </w:rPr>
        <w:t>2</w:t>
      </w:r>
      <w:r>
        <w:rPr>
          <w:rStyle w:val="8"/>
          <w:rFonts w:hint="eastAsia" w:ascii="仿宋" w:hAnsi="仿宋" w:eastAsia="仿宋" w:cs="仿宋"/>
          <w:bCs/>
          <w:color w:val="000000"/>
          <w:sz w:val="32"/>
          <w:szCs w:val="32"/>
        </w:rPr>
        <w:t>年部门财政拨款支出预算情况</w:t>
      </w:r>
    </w:p>
    <w:p>
      <w:pPr>
        <w:pStyle w:val="15"/>
        <w:keepNext w:val="0"/>
        <w:keepLines w:val="0"/>
        <w:pageBreakBefore w:val="0"/>
        <w:widowControl/>
        <w:numPr>
          <w:ilvl w:val="0"/>
          <w:numId w:val="2"/>
        </w:numPr>
        <w:kinsoku/>
        <w:wordWrap/>
        <w:overflowPunct/>
        <w:topLinePunct w:val="0"/>
        <w:bidi w:val="0"/>
        <w:adjustRightInd/>
        <w:spacing w:before="0" w:beforeAutospacing="0" w:after="0" w:afterAutospacing="0" w:line="600" w:lineRule="exact"/>
        <w:ind w:left="-10" w:leftChars="0" w:firstLine="640" w:firstLineChars="0"/>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年部门财政拨款支出</w:t>
      </w:r>
      <w:r>
        <w:rPr>
          <w:rStyle w:val="8"/>
          <w:rFonts w:hint="eastAsia" w:ascii="仿宋" w:hAnsi="仿宋" w:eastAsia="仿宋" w:cs="仿宋"/>
          <w:color w:val="000000"/>
          <w:kern w:val="2"/>
          <w:sz w:val="32"/>
          <w:szCs w:val="32"/>
          <w:lang w:val="en-US" w:eastAsia="zh-CN"/>
        </w:rPr>
        <w:t>108.72</w:t>
      </w:r>
      <w:r>
        <w:rPr>
          <w:rStyle w:val="8"/>
          <w:rFonts w:hint="eastAsia" w:ascii="仿宋" w:hAnsi="仿宋" w:eastAsia="仿宋" w:cs="仿宋"/>
          <w:color w:val="000000"/>
          <w:kern w:val="2"/>
          <w:sz w:val="32"/>
          <w:szCs w:val="32"/>
        </w:rPr>
        <w:t>万元，其中：一般公共预算支出</w:t>
      </w:r>
      <w:r>
        <w:rPr>
          <w:rStyle w:val="8"/>
          <w:rFonts w:hint="eastAsia" w:ascii="仿宋" w:hAnsi="仿宋" w:eastAsia="仿宋" w:cs="仿宋"/>
          <w:color w:val="000000"/>
          <w:kern w:val="2"/>
          <w:sz w:val="32"/>
          <w:szCs w:val="32"/>
          <w:lang w:val="en-US" w:eastAsia="zh-CN"/>
        </w:rPr>
        <w:t>108.72</w:t>
      </w:r>
      <w:r>
        <w:rPr>
          <w:rStyle w:val="8"/>
          <w:rFonts w:hint="eastAsia" w:ascii="仿宋" w:hAnsi="仿宋" w:eastAsia="仿宋" w:cs="仿宋"/>
          <w:color w:val="000000"/>
          <w:kern w:val="2"/>
          <w:sz w:val="32"/>
          <w:szCs w:val="32"/>
        </w:rPr>
        <w:t>万元，同比增加</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减少</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w:t>
      </w:r>
      <w:r>
        <w:rPr>
          <w:rStyle w:val="8"/>
          <w:rFonts w:hint="eastAsia" w:ascii="仿宋" w:hAnsi="仿宋" w:eastAsia="仿宋" w:cs="仿宋"/>
          <w:color w:val="000000"/>
          <w:kern w:val="2"/>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color w:val="000000"/>
          <w:kern w:val="2"/>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三、202</w:t>
      </w:r>
      <w:r>
        <w:rPr>
          <w:rStyle w:val="8"/>
          <w:rFonts w:hint="eastAsia" w:ascii="仿宋" w:hAnsi="仿宋" w:eastAsia="仿宋" w:cs="仿宋"/>
          <w:b/>
          <w:bCs/>
          <w:color w:val="000000"/>
          <w:kern w:val="0"/>
          <w:sz w:val="32"/>
          <w:szCs w:val="32"/>
          <w:lang w:val="en-US" w:eastAsia="zh-CN"/>
        </w:rPr>
        <w:t>2</w:t>
      </w:r>
      <w:r>
        <w:rPr>
          <w:rStyle w:val="8"/>
          <w:rFonts w:hint="eastAsia" w:ascii="仿宋" w:hAnsi="仿宋" w:eastAsia="仿宋" w:cs="仿宋"/>
          <w:b/>
          <w:bCs/>
          <w:color w:val="000000"/>
          <w:kern w:val="0"/>
          <w:sz w:val="32"/>
          <w:szCs w:val="32"/>
        </w:rPr>
        <w:t>年一般公共预算“三公”经费说明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rPr>
        <w:t>202</w:t>
      </w:r>
      <w:r>
        <w:rPr>
          <w:rStyle w:val="8"/>
          <w:rFonts w:hint="eastAsia" w:ascii="仿宋" w:hAnsi="仿宋" w:eastAsia="仿宋" w:cs="仿宋"/>
          <w:bCs/>
          <w:color w:val="000000"/>
          <w:sz w:val="32"/>
          <w:szCs w:val="32"/>
          <w:lang w:val="en-US" w:eastAsia="zh-CN"/>
        </w:rPr>
        <w:t>2</w:t>
      </w:r>
      <w:r>
        <w:rPr>
          <w:rStyle w:val="8"/>
          <w:rFonts w:hint="eastAsia" w:ascii="仿宋" w:hAnsi="仿宋" w:eastAsia="仿宋" w:cs="仿宋"/>
          <w:bCs/>
          <w:color w:val="000000"/>
          <w:sz w:val="32"/>
          <w:szCs w:val="32"/>
        </w:rPr>
        <w:t>年一般公共预算安排的“三公”经费支出预算</w:t>
      </w:r>
      <w:r>
        <w:rPr>
          <w:rStyle w:val="8"/>
          <w:rFonts w:hint="eastAsia" w:ascii="仿宋" w:hAnsi="仿宋" w:eastAsia="仿宋" w:cs="仿宋"/>
          <w:bCs/>
          <w:color w:val="000000"/>
          <w:sz w:val="32"/>
          <w:szCs w:val="32"/>
          <w:lang w:val="en-US" w:eastAsia="zh-CN"/>
        </w:rPr>
        <w:t>0.14</w:t>
      </w:r>
      <w:r>
        <w:rPr>
          <w:rStyle w:val="8"/>
          <w:rFonts w:hint="eastAsia" w:ascii="仿宋" w:hAnsi="仿宋" w:eastAsia="仿宋" w:cs="仿宋"/>
          <w:bCs/>
          <w:color w:val="000000"/>
          <w:sz w:val="32"/>
          <w:szCs w:val="32"/>
        </w:rPr>
        <w:t>万元，比上年预算同比</w:t>
      </w:r>
      <w:r>
        <w:rPr>
          <w:rStyle w:val="8"/>
          <w:rFonts w:hint="eastAsia" w:ascii="仿宋" w:hAnsi="仿宋" w:eastAsia="仿宋" w:cs="仿宋"/>
          <w:bCs/>
          <w:color w:val="000000"/>
          <w:sz w:val="32"/>
          <w:szCs w:val="32"/>
          <w:lang w:val="en-US" w:eastAsia="zh-CN"/>
        </w:rPr>
        <w:t>增加（</w:t>
      </w:r>
      <w:r>
        <w:rPr>
          <w:rStyle w:val="8"/>
          <w:rFonts w:hint="eastAsia" w:ascii="仿宋" w:hAnsi="仿宋" w:eastAsia="仿宋" w:cs="仿宋"/>
          <w:bCs/>
          <w:color w:val="000000"/>
          <w:sz w:val="32"/>
          <w:szCs w:val="32"/>
        </w:rPr>
        <w:t>减少</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w:t>
      </w:r>
      <w:r>
        <w:rPr>
          <w:rStyle w:val="8"/>
          <w:rFonts w:hint="eastAsia" w:ascii="仿宋" w:hAnsi="仿宋" w:eastAsia="仿宋" w:cs="仿宋"/>
          <w:bCs/>
          <w:color w:val="000000"/>
          <w:sz w:val="32"/>
          <w:szCs w:val="32"/>
          <w:lang w:eastAsia="zh-CN"/>
        </w:rPr>
        <w:t>，</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p>
    <w:p>
      <w:pPr>
        <w:pStyle w:val="15"/>
        <w:keepNext w:val="0"/>
        <w:keepLines w:val="0"/>
        <w:pageBreakBefore w:val="0"/>
        <w:widowControl/>
        <w:numPr>
          <w:ilvl w:val="0"/>
          <w:numId w:val="3"/>
        </w:numPr>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rPr>
        <w:t>因公出国（境）经费20</w:t>
      </w:r>
      <w:r>
        <w:rPr>
          <w:rStyle w:val="8"/>
          <w:rFonts w:hint="eastAsia" w:ascii="仿宋" w:hAnsi="仿宋" w:eastAsia="仿宋" w:cs="仿宋"/>
          <w:bCs/>
          <w:color w:val="000000"/>
          <w:sz w:val="32"/>
          <w:szCs w:val="32"/>
          <w:lang w:val="en-US" w:eastAsia="zh-CN"/>
        </w:rPr>
        <w:t>22</w:t>
      </w:r>
      <w:r>
        <w:rPr>
          <w:rStyle w:val="8"/>
          <w:rFonts w:hint="eastAsia" w:ascii="仿宋" w:hAnsi="仿宋" w:eastAsia="仿宋" w:cs="仿宋"/>
          <w:bCs/>
          <w:color w:val="000000"/>
          <w:sz w:val="32"/>
          <w:szCs w:val="32"/>
        </w:rPr>
        <w:t>年预算</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万元，同比增加（减少）</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本部门无因</w:t>
      </w:r>
      <w:r>
        <w:rPr>
          <w:rStyle w:val="8"/>
          <w:rFonts w:hint="eastAsia" w:ascii="仿宋" w:hAnsi="仿宋" w:eastAsia="仿宋" w:cs="仿宋"/>
          <w:bCs/>
          <w:color w:val="000000"/>
          <w:sz w:val="32"/>
          <w:szCs w:val="32"/>
        </w:rPr>
        <w:t>公出国（境）经费</w:t>
      </w:r>
      <w:r>
        <w:rPr>
          <w:rStyle w:val="8"/>
          <w:rFonts w:hint="eastAsia" w:ascii="仿宋" w:hAnsi="仿宋" w:eastAsia="仿宋" w:cs="仿宋"/>
          <w:bCs/>
          <w:color w:val="000000"/>
          <w:sz w:val="32"/>
          <w:szCs w:val="32"/>
          <w:lang w:val="en-US" w:eastAsia="zh-CN"/>
        </w:rPr>
        <w:t>。</w:t>
      </w:r>
    </w:p>
    <w:p>
      <w:pPr>
        <w:pStyle w:val="15"/>
        <w:keepNext w:val="0"/>
        <w:keepLines w:val="0"/>
        <w:pageBreakBefore w:val="0"/>
        <w:widowControl/>
        <w:numPr>
          <w:ilvl w:val="0"/>
          <w:numId w:val="3"/>
        </w:numPr>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color w:val="000000"/>
          <w:kern w:val="2"/>
          <w:sz w:val="32"/>
          <w:szCs w:val="32"/>
        </w:rPr>
        <w:t>（二）</w:t>
      </w:r>
      <w:r>
        <w:rPr>
          <w:rStyle w:val="8"/>
          <w:rFonts w:hint="eastAsia" w:ascii="仿宋" w:hAnsi="仿宋" w:eastAsia="仿宋" w:cs="仿宋"/>
          <w:bCs/>
          <w:color w:val="000000"/>
          <w:sz w:val="32"/>
          <w:szCs w:val="32"/>
        </w:rPr>
        <w:t>公务接待费20</w:t>
      </w:r>
      <w:r>
        <w:rPr>
          <w:rStyle w:val="8"/>
          <w:rFonts w:hint="eastAsia" w:ascii="仿宋" w:hAnsi="仿宋" w:eastAsia="仿宋" w:cs="仿宋"/>
          <w:bCs/>
          <w:color w:val="000000"/>
          <w:sz w:val="32"/>
          <w:szCs w:val="32"/>
          <w:lang w:val="en-US" w:eastAsia="zh-CN"/>
        </w:rPr>
        <w:t>22</w:t>
      </w:r>
      <w:r>
        <w:rPr>
          <w:rStyle w:val="8"/>
          <w:rFonts w:hint="eastAsia" w:ascii="仿宋" w:hAnsi="仿宋" w:eastAsia="仿宋" w:cs="仿宋"/>
          <w:bCs/>
          <w:color w:val="000000"/>
          <w:sz w:val="32"/>
          <w:szCs w:val="32"/>
        </w:rPr>
        <w:t>年预算</w:t>
      </w:r>
      <w:r>
        <w:rPr>
          <w:rStyle w:val="8"/>
          <w:rFonts w:hint="eastAsia" w:ascii="仿宋" w:hAnsi="仿宋" w:eastAsia="仿宋" w:cs="仿宋"/>
          <w:bCs/>
          <w:color w:val="000000"/>
          <w:sz w:val="32"/>
          <w:szCs w:val="32"/>
          <w:lang w:val="en-US" w:eastAsia="zh-CN"/>
        </w:rPr>
        <w:t>0.14</w:t>
      </w:r>
      <w:r>
        <w:rPr>
          <w:rStyle w:val="8"/>
          <w:rFonts w:hint="eastAsia" w:ascii="仿宋" w:hAnsi="仿宋" w:eastAsia="仿宋" w:cs="仿宋"/>
          <w:bCs/>
          <w:color w:val="000000"/>
          <w:sz w:val="32"/>
          <w:szCs w:val="32"/>
        </w:rPr>
        <w:t>万元，同比增加（减少）原因：</w:t>
      </w:r>
      <w:r>
        <w:rPr>
          <w:rStyle w:val="8"/>
          <w:rFonts w:hint="eastAsia" w:ascii="仿宋" w:hAnsi="仿宋" w:eastAsia="仿宋" w:cs="仿宋"/>
          <w:bCs/>
          <w:color w:val="000000"/>
          <w:sz w:val="32"/>
          <w:szCs w:val="32"/>
          <w:lang w:val="en-US" w:eastAsia="zh-CN"/>
        </w:rPr>
        <w:t>本部门无因</w:t>
      </w:r>
      <w:r>
        <w:rPr>
          <w:rStyle w:val="8"/>
          <w:rFonts w:hint="eastAsia" w:ascii="仿宋" w:hAnsi="仿宋" w:eastAsia="仿宋" w:cs="仿宋"/>
          <w:bCs/>
          <w:color w:val="000000"/>
          <w:sz w:val="32"/>
          <w:szCs w:val="32"/>
        </w:rPr>
        <w:t>公出国（境）经费</w:t>
      </w:r>
      <w:r>
        <w:rPr>
          <w:rStyle w:val="8"/>
          <w:rFonts w:hint="eastAsia" w:ascii="仿宋" w:hAnsi="仿宋" w:eastAsia="仿宋" w:cs="仿宋"/>
          <w:bCs/>
          <w:color w:val="000000"/>
          <w:sz w:val="32"/>
          <w:szCs w:val="32"/>
          <w:lang w:val="en-US" w:eastAsia="zh-CN"/>
        </w:rPr>
        <w:t>。</w:t>
      </w:r>
    </w:p>
    <w:p>
      <w:pPr>
        <w:pStyle w:val="15"/>
        <w:keepNext w:val="0"/>
        <w:keepLines w:val="0"/>
        <w:pageBreakBefore w:val="0"/>
        <w:widowControl/>
        <w:numPr>
          <w:ilvl w:val="0"/>
          <w:numId w:val="0"/>
        </w:numPr>
        <w:kinsoku/>
        <w:wordWrap/>
        <w:overflowPunct/>
        <w:topLinePunct w:val="0"/>
        <w:bidi w:val="0"/>
        <w:adjustRightInd/>
        <w:spacing w:before="0" w:beforeAutospacing="0" w:after="0" w:afterAutospacing="0" w:line="600" w:lineRule="exact"/>
        <w:ind w:firstLine="320" w:firstLineChars="100"/>
        <w:jc w:val="both"/>
        <w:textAlignment w:val="auto"/>
        <w:rPr>
          <w:rStyle w:val="8"/>
          <w:rFonts w:hint="eastAsia" w:ascii="仿宋" w:hAnsi="仿宋" w:eastAsia="仿宋" w:cs="仿宋"/>
          <w:bCs/>
          <w:color w:val="000000"/>
          <w:sz w:val="32"/>
          <w:szCs w:val="32"/>
        </w:rPr>
      </w:pP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本单位属融安县科技工贸和信息化局二层单位，往年都是和上级管理局预算合并，今年开始单独做预算。</w:t>
      </w:r>
      <w:r>
        <w:rPr>
          <w:rStyle w:val="8"/>
          <w:rFonts w:hint="eastAsia" w:ascii="仿宋" w:hAnsi="仿宋" w:eastAsia="仿宋" w:cs="仿宋"/>
          <w:bCs/>
          <w:color w:val="000000"/>
          <w:sz w:val="32"/>
          <w:szCs w:val="32"/>
        </w:rPr>
        <w:t xml:space="preserve">                                               </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bCs/>
          <w:color w:val="000000"/>
          <w:sz w:val="32"/>
          <w:szCs w:val="32"/>
          <w:lang w:val="en-US" w:eastAsia="zh-CN"/>
        </w:rPr>
      </w:pPr>
      <w:r>
        <w:rPr>
          <w:rStyle w:val="8"/>
          <w:rFonts w:hint="eastAsia" w:ascii="仿宋" w:hAnsi="仿宋" w:eastAsia="仿宋" w:cs="仿宋"/>
          <w:bCs/>
          <w:color w:val="000000"/>
          <w:sz w:val="32"/>
          <w:szCs w:val="32"/>
        </w:rPr>
        <w:t>（三）公务用车购置费及运行费202</w:t>
      </w:r>
      <w:r>
        <w:rPr>
          <w:rStyle w:val="8"/>
          <w:rFonts w:hint="eastAsia" w:ascii="仿宋" w:hAnsi="仿宋" w:eastAsia="仿宋" w:cs="仿宋"/>
          <w:bCs/>
          <w:color w:val="000000"/>
          <w:sz w:val="32"/>
          <w:szCs w:val="32"/>
          <w:lang w:val="en-US" w:eastAsia="zh-CN"/>
        </w:rPr>
        <w:t>2</w:t>
      </w:r>
      <w:r>
        <w:rPr>
          <w:rStyle w:val="8"/>
          <w:rFonts w:hint="eastAsia" w:ascii="仿宋" w:hAnsi="仿宋" w:eastAsia="仿宋" w:cs="仿宋"/>
          <w:bCs/>
          <w:color w:val="000000"/>
          <w:sz w:val="32"/>
          <w:szCs w:val="32"/>
        </w:rPr>
        <w:t>年预算</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万元，同比增加（减少）</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万元，同比增长（下降）</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%，增加（减少）原因：</w:t>
      </w:r>
      <w:r>
        <w:rPr>
          <w:rStyle w:val="8"/>
          <w:rFonts w:hint="eastAsia" w:ascii="仿宋" w:hAnsi="仿宋" w:eastAsia="仿宋" w:cs="仿宋"/>
          <w:bCs/>
          <w:color w:val="000000"/>
          <w:sz w:val="32"/>
          <w:szCs w:val="32"/>
          <w:lang w:val="en-US" w:eastAsia="zh-CN"/>
        </w:rPr>
        <w:t>本部门无公务车辆。</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四、政府性基金预算说明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lang w:eastAsia="zh-CN"/>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w:t>
      </w:r>
      <w:r>
        <w:rPr>
          <w:rStyle w:val="8"/>
          <w:rFonts w:hint="eastAsia" w:ascii="仿宋" w:hAnsi="仿宋" w:eastAsia="仿宋" w:cs="仿宋"/>
          <w:bCs/>
          <w:color w:val="000000"/>
          <w:sz w:val="32"/>
          <w:szCs w:val="32"/>
        </w:rPr>
        <w:t>政府性基金预算支出</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w:t>
      </w:r>
      <w:r>
        <w:rPr>
          <w:rStyle w:val="8"/>
          <w:rFonts w:hint="eastAsia" w:ascii="仿宋" w:hAnsi="仿宋" w:eastAsia="仿宋" w:cs="仿宋"/>
          <w:color w:val="000000"/>
          <w:kern w:val="2"/>
          <w:sz w:val="32"/>
          <w:szCs w:val="32"/>
        </w:rPr>
        <w:t>，同比增加（减少）</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万元，同比增长（下降）</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rPr>
        <w:t>增加（减少）的主要原因</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lang w:val="en-US" w:eastAsia="zh-CN"/>
        </w:rPr>
        <w:t>本部门无</w:t>
      </w:r>
      <w:r>
        <w:rPr>
          <w:rStyle w:val="8"/>
          <w:rFonts w:hint="eastAsia" w:ascii="仿宋" w:hAnsi="仿宋" w:eastAsia="仿宋" w:cs="仿宋"/>
          <w:bCs/>
          <w:color w:val="000000"/>
          <w:sz w:val="32"/>
          <w:szCs w:val="32"/>
        </w:rPr>
        <w:t>政府性基金预算</w:t>
      </w:r>
      <w:r>
        <w:rPr>
          <w:rStyle w:val="8"/>
          <w:rFonts w:hint="eastAsia" w:ascii="仿宋" w:hAnsi="仿宋" w:eastAsia="仿宋" w:cs="仿宋"/>
          <w:bCs/>
          <w:color w:val="000000"/>
          <w:sz w:val="32"/>
          <w:szCs w:val="32"/>
          <w:lang w:eastAsia="zh-CN"/>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3" w:firstLineChars="200"/>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五、国有资本经营预算说明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Style w:val="8"/>
          <w:rFonts w:hint="eastAsia" w:ascii="仿宋" w:hAnsi="仿宋" w:eastAsia="仿宋" w:cs="仿宋"/>
          <w:color w:val="000000"/>
          <w:kern w:val="2"/>
          <w:sz w:val="32"/>
          <w:szCs w:val="32"/>
        </w:rPr>
      </w:pPr>
      <w:r>
        <w:rPr>
          <w:rStyle w:val="8"/>
          <w:rFonts w:hint="eastAsia" w:ascii="仿宋" w:hAnsi="仿宋" w:eastAsia="仿宋" w:cs="仿宋"/>
          <w:color w:val="000000"/>
          <w:kern w:val="2"/>
          <w:sz w:val="32"/>
          <w:szCs w:val="32"/>
        </w:rPr>
        <w:t>202</w:t>
      </w:r>
      <w:r>
        <w:rPr>
          <w:rStyle w:val="8"/>
          <w:rFonts w:hint="eastAsia" w:ascii="仿宋" w:hAnsi="仿宋" w:eastAsia="仿宋" w:cs="仿宋"/>
          <w:color w:val="000000"/>
          <w:kern w:val="2"/>
          <w:sz w:val="32"/>
          <w:szCs w:val="32"/>
          <w:lang w:val="en-US" w:eastAsia="zh-CN"/>
        </w:rPr>
        <w:t>2</w:t>
      </w:r>
      <w:r>
        <w:rPr>
          <w:rStyle w:val="8"/>
          <w:rFonts w:hint="eastAsia" w:ascii="仿宋" w:hAnsi="仿宋" w:eastAsia="仿宋" w:cs="仿宋"/>
          <w:color w:val="000000"/>
          <w:kern w:val="2"/>
          <w:sz w:val="32"/>
          <w:szCs w:val="32"/>
        </w:rPr>
        <w:t>年部门</w:t>
      </w:r>
      <w:r>
        <w:rPr>
          <w:rStyle w:val="8"/>
          <w:rFonts w:hint="eastAsia" w:ascii="仿宋" w:hAnsi="仿宋" w:eastAsia="仿宋" w:cs="仿宋"/>
          <w:bCs/>
          <w:color w:val="000000"/>
          <w:sz w:val="32"/>
          <w:szCs w:val="32"/>
        </w:rPr>
        <w:t>国有资本经营预算支出</w:t>
      </w:r>
      <w:r>
        <w:rPr>
          <w:rStyle w:val="8"/>
          <w:rFonts w:hint="eastAsia" w:ascii="仿宋" w:hAnsi="仿宋" w:eastAsia="仿宋" w:cs="仿宋"/>
          <w:bCs/>
          <w:color w:val="000000"/>
          <w:sz w:val="32"/>
          <w:szCs w:val="32"/>
          <w:lang w:val="en-US" w:eastAsia="zh-CN"/>
        </w:rPr>
        <w:t>0</w:t>
      </w:r>
      <w:r>
        <w:rPr>
          <w:rStyle w:val="8"/>
          <w:rFonts w:hint="eastAsia" w:ascii="仿宋" w:hAnsi="仿宋" w:eastAsia="仿宋" w:cs="仿宋"/>
          <w:bCs/>
          <w:color w:val="000000"/>
          <w:sz w:val="32"/>
          <w:szCs w:val="32"/>
        </w:rPr>
        <w:t>万元</w:t>
      </w:r>
      <w:r>
        <w:rPr>
          <w:rStyle w:val="8"/>
          <w:rFonts w:hint="eastAsia" w:ascii="仿宋" w:hAnsi="仿宋" w:eastAsia="仿宋" w:cs="仿宋"/>
          <w:color w:val="000000"/>
          <w:kern w:val="2"/>
          <w:sz w:val="32"/>
          <w:szCs w:val="32"/>
        </w:rPr>
        <w:t>，同比增加（减少）</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万元，同比增长（下降）</w:t>
      </w:r>
      <w:r>
        <w:rPr>
          <w:rStyle w:val="8"/>
          <w:rFonts w:hint="eastAsia" w:ascii="仿宋" w:hAnsi="仿宋" w:eastAsia="仿宋" w:cs="仿宋"/>
          <w:color w:val="000000"/>
          <w:kern w:val="2"/>
          <w:sz w:val="32"/>
          <w:szCs w:val="32"/>
          <w:lang w:val="en-US" w:eastAsia="zh-CN"/>
        </w:rPr>
        <w:t>0</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rPr>
        <w:t>增加（减少）的主要原因</w:t>
      </w:r>
      <w:r>
        <w:rPr>
          <w:rStyle w:val="8"/>
          <w:rFonts w:hint="eastAsia" w:ascii="仿宋" w:hAnsi="仿宋" w:eastAsia="仿宋" w:cs="仿宋"/>
          <w:color w:val="000000"/>
          <w:kern w:val="2"/>
          <w:sz w:val="32"/>
          <w:szCs w:val="32"/>
        </w:rPr>
        <w:t>：</w:t>
      </w:r>
      <w:r>
        <w:rPr>
          <w:rStyle w:val="8"/>
          <w:rFonts w:hint="eastAsia" w:ascii="仿宋" w:hAnsi="仿宋" w:eastAsia="仿宋" w:cs="仿宋"/>
          <w:bCs/>
          <w:color w:val="000000"/>
          <w:sz w:val="32"/>
          <w:szCs w:val="32"/>
          <w:lang w:val="en-US" w:eastAsia="zh-CN"/>
        </w:rPr>
        <w:t>本部门</w:t>
      </w:r>
      <w:r>
        <w:rPr>
          <w:rStyle w:val="8"/>
          <w:rFonts w:hint="eastAsia" w:ascii="仿宋" w:hAnsi="仿宋" w:eastAsia="仿宋" w:cs="仿宋"/>
          <w:color w:val="000000"/>
          <w:kern w:val="2"/>
          <w:sz w:val="32"/>
          <w:szCs w:val="32"/>
          <w:lang w:val="en-US" w:eastAsia="zh-CN"/>
        </w:rPr>
        <w:t>无</w:t>
      </w:r>
      <w:r>
        <w:rPr>
          <w:rStyle w:val="8"/>
          <w:rFonts w:hint="eastAsia" w:ascii="仿宋" w:hAnsi="仿宋" w:eastAsia="仿宋" w:cs="仿宋"/>
          <w:bCs/>
          <w:color w:val="000000"/>
          <w:sz w:val="32"/>
          <w:szCs w:val="32"/>
        </w:rPr>
        <w:t>国有资本经营预算</w:t>
      </w:r>
      <w:r>
        <w:rPr>
          <w:rStyle w:val="8"/>
          <w:rFonts w:hint="eastAsia" w:ascii="仿宋" w:hAnsi="仿宋" w:eastAsia="仿宋" w:cs="仿宋"/>
          <w:color w:val="000000"/>
          <w:kern w:val="2"/>
          <w:sz w:val="32"/>
          <w:szCs w:val="32"/>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ind w:firstLine="643" w:firstLineChars="200"/>
        <w:jc w:val="both"/>
        <w:textAlignment w:val="auto"/>
        <w:rPr>
          <w:rStyle w:val="8"/>
          <w:rFonts w:hint="eastAsia" w:ascii="仿宋" w:hAnsi="仿宋" w:eastAsia="仿宋" w:cs="仿宋"/>
          <w:b/>
          <w:bCs/>
          <w:color w:val="000000"/>
          <w:sz w:val="32"/>
          <w:szCs w:val="32"/>
        </w:rPr>
      </w:pPr>
      <w:r>
        <w:rPr>
          <w:rStyle w:val="8"/>
          <w:rFonts w:hint="eastAsia" w:ascii="仿宋" w:hAnsi="仿宋" w:eastAsia="仿宋" w:cs="仿宋"/>
          <w:b/>
          <w:bCs/>
          <w:color w:val="000000"/>
          <w:sz w:val="32"/>
          <w:szCs w:val="32"/>
        </w:rPr>
        <w:t>六、其他重要事项情况说明</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sz w:val="32"/>
          <w:szCs w:val="32"/>
          <w:highlight w:val="cyan"/>
        </w:rPr>
      </w:pPr>
      <w:r>
        <w:rPr>
          <w:rStyle w:val="8"/>
          <w:rFonts w:hint="eastAsia" w:ascii="仿宋" w:hAnsi="仿宋" w:eastAsia="仿宋" w:cs="仿宋"/>
          <w:b/>
          <w:color w:val="000000"/>
          <w:sz w:val="32"/>
          <w:szCs w:val="32"/>
        </w:rPr>
        <w:t>（一）机关运行经费安排情况说明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bCs/>
          <w:color w:val="000000"/>
          <w:kern w:val="0"/>
          <w:sz w:val="32"/>
          <w:szCs w:val="32"/>
          <w:lang w:val="en-US" w:eastAsia="zh-CN"/>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w:t>
      </w:r>
      <w:r>
        <w:rPr>
          <w:rStyle w:val="8"/>
          <w:rFonts w:hint="eastAsia" w:ascii="仿宋" w:hAnsi="仿宋" w:eastAsia="仿宋" w:cs="仿宋"/>
          <w:bCs/>
          <w:color w:val="000000"/>
          <w:kern w:val="0"/>
          <w:sz w:val="32"/>
          <w:szCs w:val="32"/>
          <w:lang w:val="en-US" w:eastAsia="zh-CN"/>
        </w:rPr>
        <w:t>本</w:t>
      </w:r>
      <w:r>
        <w:rPr>
          <w:rStyle w:val="8"/>
          <w:rFonts w:hint="eastAsia" w:ascii="仿宋" w:hAnsi="仿宋" w:eastAsia="仿宋" w:cs="仿宋"/>
          <w:bCs/>
          <w:color w:val="000000"/>
          <w:kern w:val="0"/>
          <w:sz w:val="32"/>
          <w:szCs w:val="32"/>
        </w:rPr>
        <w:t>单位共有</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个行政机关和</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个参照公务员法管理的事业单位，机关运行经费财政拨款预算</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万元，同比增加</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万元，同比增长</w:t>
      </w:r>
      <w:r>
        <w:rPr>
          <w:rStyle w:val="8"/>
          <w:rFonts w:hint="eastAsia" w:ascii="仿宋" w:hAnsi="仿宋" w:eastAsia="仿宋" w:cs="仿宋"/>
          <w:bCs/>
          <w:color w:val="000000"/>
          <w:kern w:val="0"/>
          <w:sz w:val="32"/>
          <w:szCs w:val="32"/>
          <w:lang w:eastAsia="zh-CN"/>
        </w:rPr>
        <w:t>（</w:t>
      </w:r>
      <w:r>
        <w:rPr>
          <w:rStyle w:val="8"/>
          <w:rFonts w:hint="eastAsia" w:ascii="仿宋" w:hAnsi="仿宋" w:eastAsia="仿宋" w:cs="仿宋"/>
          <w:bCs/>
          <w:color w:val="000000"/>
          <w:kern w:val="0"/>
          <w:sz w:val="32"/>
          <w:szCs w:val="32"/>
          <w:lang w:val="en-US" w:eastAsia="zh-CN"/>
        </w:rPr>
        <w:t>减少</w:t>
      </w:r>
      <w:r>
        <w:rPr>
          <w:rStyle w:val="8"/>
          <w:rFonts w:hint="eastAsia" w:ascii="仿宋" w:hAnsi="仿宋" w:eastAsia="仿宋" w:cs="仿宋"/>
          <w:bCs/>
          <w:color w:val="000000"/>
          <w:kern w:val="0"/>
          <w:sz w:val="32"/>
          <w:szCs w:val="32"/>
          <w:lang w:eastAsia="zh-CN"/>
        </w:rPr>
        <w:t>）</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3" w:firstLineChars="200"/>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（二）、政府采购预算说明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bCs/>
          <w:color w:val="auto"/>
          <w:sz w:val="32"/>
          <w:szCs w:val="32"/>
          <w:highlight w:val="none"/>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年政府采购预算</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万元，同比增加（减少）</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万元，增长（下降）</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%，增加（减少）的原因</w:t>
      </w:r>
      <w:r>
        <w:rPr>
          <w:rStyle w:val="8"/>
          <w:rFonts w:hint="eastAsia" w:ascii="仿宋" w:hAnsi="仿宋" w:eastAsia="仿宋" w:cs="仿宋"/>
          <w:bCs/>
          <w:color w:val="000000"/>
          <w:kern w:val="0"/>
          <w:sz w:val="32"/>
          <w:szCs w:val="32"/>
          <w:lang w:eastAsia="zh-CN"/>
        </w:rPr>
        <w:t>：</w:t>
      </w:r>
      <w:r>
        <w:rPr>
          <w:rStyle w:val="8"/>
          <w:rFonts w:hint="eastAsia" w:ascii="仿宋" w:hAnsi="仿宋" w:eastAsia="仿宋" w:cs="仿宋"/>
          <w:color w:val="auto"/>
          <w:kern w:val="2"/>
          <w:sz w:val="32"/>
          <w:szCs w:val="32"/>
          <w:highlight w:val="none"/>
        </w:rPr>
        <w:t>本部门无政府采购预算</w:t>
      </w:r>
      <w:r>
        <w:rPr>
          <w:rStyle w:val="8"/>
          <w:rFonts w:hint="eastAsia" w:ascii="仿宋" w:hAnsi="仿宋" w:eastAsia="仿宋" w:cs="仿宋"/>
          <w:color w:val="auto"/>
          <w:sz w:val="32"/>
          <w:szCs w:val="32"/>
          <w:highlight w:val="none"/>
        </w:rPr>
        <w:t>。</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3" w:firstLineChars="200"/>
        <w:rPr>
          <w:rStyle w:val="8"/>
          <w:rFonts w:hint="eastAsia" w:ascii="仿宋" w:hAnsi="仿宋" w:eastAsia="仿宋" w:cs="仿宋"/>
          <w:b/>
          <w:bCs/>
          <w:color w:val="000000"/>
          <w:kern w:val="0"/>
          <w:sz w:val="32"/>
          <w:szCs w:val="32"/>
        </w:rPr>
      </w:pPr>
      <w:r>
        <w:rPr>
          <w:rStyle w:val="8"/>
          <w:rFonts w:hint="eastAsia" w:ascii="仿宋" w:hAnsi="仿宋" w:eastAsia="仿宋" w:cs="仿宋"/>
          <w:b/>
          <w:bCs/>
          <w:color w:val="000000"/>
          <w:kern w:val="0"/>
          <w:sz w:val="32"/>
          <w:szCs w:val="32"/>
        </w:rPr>
        <w:t>（三）、政府购买服务预算说明</w:t>
      </w:r>
    </w:p>
    <w:p>
      <w:pPr>
        <w:pStyle w:val="15"/>
        <w:keepNext w:val="0"/>
        <w:keepLines w:val="0"/>
        <w:pageBreakBefore w:val="0"/>
        <w:widowControl/>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sz w:val="32"/>
          <w:szCs w:val="32"/>
          <w:highlight w:val="none"/>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年纳入政府购买服务预算管理的项目有</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个，涉及金额</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w:t>
      </w:r>
      <w:r>
        <w:rPr>
          <w:rStyle w:val="8"/>
          <w:rFonts w:hint="eastAsia" w:ascii="仿宋" w:hAnsi="仿宋" w:eastAsia="仿宋" w:cs="仿宋"/>
          <w:kern w:val="2"/>
          <w:sz w:val="32"/>
          <w:szCs w:val="32"/>
          <w:highlight w:val="none"/>
        </w:rPr>
        <w:t>本部门无政府购买服务预算</w:t>
      </w:r>
      <w:r>
        <w:rPr>
          <w:rStyle w:val="8"/>
          <w:rFonts w:hint="eastAsia" w:ascii="仿宋" w:hAnsi="仿宋" w:eastAsia="仿宋" w:cs="仿宋"/>
          <w:sz w:val="32"/>
          <w:szCs w:val="32"/>
          <w:highlight w:val="none"/>
        </w:rPr>
        <w:t>。</w:t>
      </w:r>
    </w:p>
    <w:p>
      <w:pPr>
        <w:pStyle w:val="15"/>
        <w:keepNext w:val="0"/>
        <w:keepLines w:val="0"/>
        <w:pageBreakBefore w:val="0"/>
        <w:widowControl/>
        <w:kinsoku/>
        <w:wordWrap/>
        <w:overflowPunct/>
        <w:topLinePunct w:val="0"/>
        <w:bidi w:val="0"/>
        <w:adjustRightInd/>
        <w:spacing w:before="0" w:beforeAutospacing="0" w:after="0" w:afterAutospacing="0" w:line="600" w:lineRule="exact"/>
        <w:jc w:val="both"/>
        <w:textAlignment w:val="auto"/>
        <w:rPr>
          <w:rStyle w:val="8"/>
          <w:rFonts w:hint="eastAsia" w:ascii="仿宋" w:hAnsi="仿宋" w:eastAsia="仿宋" w:cs="仿宋"/>
          <w:b/>
          <w:color w:val="000000"/>
          <w:sz w:val="32"/>
          <w:szCs w:val="32"/>
        </w:rPr>
      </w:pPr>
      <w:r>
        <w:rPr>
          <w:rStyle w:val="8"/>
          <w:rFonts w:hint="eastAsia" w:ascii="仿宋" w:hAnsi="仿宋" w:eastAsia="仿宋" w:cs="仿宋"/>
          <w:b/>
          <w:color w:val="000000"/>
          <w:sz w:val="32"/>
          <w:szCs w:val="32"/>
        </w:rPr>
        <w:t>（四）国有资产占用情况说明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Cs/>
          <w:color w:val="000000"/>
          <w:kern w:val="0"/>
          <w:sz w:val="32"/>
          <w:szCs w:val="32"/>
        </w:rPr>
        <w:t>截至20</w:t>
      </w:r>
      <w:r>
        <w:rPr>
          <w:rStyle w:val="8"/>
          <w:rFonts w:hint="eastAsia" w:ascii="仿宋" w:hAnsi="仿宋" w:eastAsia="仿宋" w:cs="仿宋"/>
          <w:bCs/>
          <w:color w:val="000000"/>
          <w:kern w:val="0"/>
          <w:sz w:val="32"/>
          <w:szCs w:val="32"/>
          <w:lang w:val="en-US" w:eastAsia="zh-CN"/>
        </w:rPr>
        <w:t>21</w:t>
      </w:r>
      <w:r>
        <w:rPr>
          <w:rStyle w:val="8"/>
          <w:rFonts w:hint="eastAsia" w:ascii="仿宋" w:hAnsi="仿宋" w:eastAsia="仿宋" w:cs="仿宋"/>
          <w:bCs/>
          <w:color w:val="000000"/>
          <w:kern w:val="0"/>
          <w:sz w:val="32"/>
          <w:szCs w:val="32"/>
        </w:rPr>
        <w:t>年12月31日，</w:t>
      </w:r>
      <w:r>
        <w:rPr>
          <w:rStyle w:val="8"/>
          <w:rFonts w:hint="eastAsia" w:ascii="仿宋" w:hAnsi="仿宋" w:eastAsia="仿宋" w:cs="仿宋"/>
          <w:bCs/>
          <w:color w:val="000000"/>
          <w:kern w:val="0"/>
          <w:sz w:val="32"/>
          <w:szCs w:val="32"/>
          <w:lang w:eastAsia="zh-CN"/>
        </w:rPr>
        <w:t>融安县科学技术情报所</w:t>
      </w:r>
      <w:r>
        <w:rPr>
          <w:rStyle w:val="8"/>
          <w:rFonts w:hint="eastAsia" w:ascii="仿宋" w:hAnsi="仿宋" w:eastAsia="仿宋" w:cs="仿宋"/>
          <w:bCs/>
          <w:color w:val="000000"/>
          <w:kern w:val="0"/>
          <w:sz w:val="32"/>
          <w:szCs w:val="32"/>
        </w:rPr>
        <w:t>部门资产账面价值共计</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万元，本部门核定公务用车编制</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辆，实有车辆</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辆，账面价值200万以上专用设备</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台（套）</w:t>
      </w:r>
    </w:p>
    <w:p>
      <w:pPr>
        <w:keepNext w:val="0"/>
        <w:keepLines w:val="0"/>
        <w:pageBreakBefore w:val="0"/>
        <w:widowControl/>
        <w:tabs>
          <w:tab w:val="center" w:pos="4475"/>
        </w:tabs>
        <w:kinsoku/>
        <w:wordWrap/>
        <w:overflowPunct/>
        <w:topLinePunct w:val="0"/>
        <w:bidi w:val="0"/>
        <w:adjustRightInd/>
        <w:spacing w:beforeAutospacing="0" w:afterAutospacing="0" w:line="600" w:lineRule="exact"/>
        <w:ind w:firstLine="645"/>
        <w:textAlignment w:val="auto"/>
        <w:rPr>
          <w:rStyle w:val="8"/>
          <w:rFonts w:hint="eastAsia" w:ascii="仿宋" w:hAnsi="仿宋" w:eastAsia="仿宋" w:cs="仿宋"/>
          <w:b/>
          <w:color w:val="000000"/>
          <w:sz w:val="32"/>
          <w:szCs w:val="32"/>
        </w:rPr>
      </w:pPr>
      <w:r>
        <w:rPr>
          <w:rStyle w:val="8"/>
          <w:rFonts w:hint="eastAsia" w:ascii="仿宋" w:hAnsi="仿宋" w:eastAsia="仿宋" w:cs="仿宋"/>
          <w:b/>
          <w:color w:val="000000"/>
          <w:sz w:val="32"/>
          <w:szCs w:val="32"/>
        </w:rPr>
        <w:t>（五）重点项目预算绩效目标等情况说明</w:t>
      </w:r>
    </w:p>
    <w:p>
      <w:pPr>
        <w:keepNext w:val="0"/>
        <w:keepLines w:val="0"/>
        <w:pageBreakBefore w:val="0"/>
        <w:widowControl/>
        <w:kinsoku/>
        <w:wordWrap/>
        <w:overflowPunct/>
        <w:topLinePunct w:val="0"/>
        <w:bidi w:val="0"/>
        <w:adjustRightInd/>
        <w:spacing w:beforeAutospacing="0" w:afterAutospacing="0" w:line="600" w:lineRule="exact"/>
        <w:ind w:firstLine="640" w:firstLineChars="200"/>
        <w:textAlignment w:val="auto"/>
        <w:rPr>
          <w:rStyle w:val="8"/>
          <w:rFonts w:hint="eastAsia" w:ascii="仿宋" w:hAnsi="仿宋" w:eastAsia="仿宋" w:cs="仿宋"/>
          <w:sz w:val="32"/>
          <w:szCs w:val="32"/>
        </w:rPr>
      </w:pPr>
      <w:r>
        <w:rPr>
          <w:rStyle w:val="8"/>
          <w:rFonts w:hint="eastAsia" w:ascii="仿宋" w:hAnsi="仿宋" w:eastAsia="仿宋" w:cs="仿宋"/>
          <w:bCs/>
          <w:color w:val="000000"/>
          <w:kern w:val="0"/>
          <w:sz w:val="32"/>
          <w:szCs w:val="32"/>
        </w:rPr>
        <w:t>202</w:t>
      </w:r>
      <w:r>
        <w:rPr>
          <w:rStyle w:val="8"/>
          <w:rFonts w:hint="eastAsia" w:ascii="仿宋" w:hAnsi="仿宋" w:eastAsia="仿宋" w:cs="仿宋"/>
          <w:bCs/>
          <w:color w:val="000000"/>
          <w:kern w:val="0"/>
          <w:sz w:val="32"/>
          <w:szCs w:val="32"/>
          <w:lang w:val="en-US" w:eastAsia="zh-CN"/>
        </w:rPr>
        <w:t>2</w:t>
      </w:r>
      <w:r>
        <w:rPr>
          <w:rStyle w:val="8"/>
          <w:rFonts w:hint="eastAsia" w:ascii="仿宋" w:hAnsi="仿宋" w:eastAsia="仿宋" w:cs="仿宋"/>
          <w:bCs/>
          <w:color w:val="000000"/>
          <w:kern w:val="0"/>
          <w:sz w:val="32"/>
          <w:szCs w:val="32"/>
        </w:rPr>
        <w:t>年纳入预算绩效目标管理的项目有</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个，金额</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万元，涉及一般公共预算拨款支出</w:t>
      </w:r>
      <w:r>
        <w:rPr>
          <w:rStyle w:val="8"/>
          <w:rFonts w:hint="eastAsia" w:ascii="仿宋" w:hAnsi="仿宋" w:eastAsia="仿宋" w:cs="仿宋"/>
          <w:bCs/>
          <w:color w:val="000000"/>
          <w:kern w:val="0"/>
          <w:sz w:val="32"/>
          <w:szCs w:val="32"/>
          <w:lang w:val="en-US" w:eastAsia="zh-CN"/>
        </w:rPr>
        <w:t>0</w:t>
      </w:r>
      <w:r>
        <w:rPr>
          <w:rStyle w:val="8"/>
          <w:rFonts w:hint="eastAsia" w:ascii="仿宋" w:hAnsi="仿宋" w:eastAsia="仿宋" w:cs="仿宋"/>
          <w:bCs/>
          <w:color w:val="000000"/>
          <w:kern w:val="0"/>
          <w:sz w:val="32"/>
          <w:szCs w:val="32"/>
        </w:rPr>
        <w:t xml:space="preserve">万元。 </w:t>
      </w:r>
    </w:p>
    <w:p>
      <w:pPr>
        <w:keepNext w:val="0"/>
        <w:keepLines w:val="0"/>
        <w:pageBreakBefore w:val="0"/>
        <w:widowControl/>
        <w:kinsoku/>
        <w:wordWrap/>
        <w:overflowPunct/>
        <w:topLinePunct w:val="0"/>
        <w:bidi w:val="0"/>
        <w:adjustRightInd/>
        <w:snapToGrid w:val="0"/>
        <w:spacing w:beforeAutospacing="0" w:afterAutospacing="0" w:line="600" w:lineRule="exact"/>
        <w:ind w:right="-218" w:rightChars="-104"/>
        <w:jc w:val="center"/>
        <w:textAlignment w:val="auto"/>
        <w:rPr>
          <w:rStyle w:val="7"/>
          <w:rFonts w:hint="eastAsia" w:ascii="仿宋" w:hAnsi="仿宋" w:eastAsia="仿宋" w:cs="仿宋"/>
          <w:color w:val="000000"/>
          <w:sz w:val="32"/>
          <w:szCs w:val="32"/>
          <w:highlight w:val="none"/>
        </w:rPr>
      </w:pPr>
      <w:r>
        <w:rPr>
          <w:rStyle w:val="7"/>
          <w:rFonts w:hint="eastAsia" w:ascii="仿宋" w:hAnsi="仿宋" w:eastAsia="仿宋" w:cs="仿宋"/>
          <w:color w:val="000000"/>
          <w:sz w:val="32"/>
          <w:szCs w:val="32"/>
          <w:highlight w:val="none"/>
        </w:rPr>
        <w:t xml:space="preserve"> 第四部分：名词解释</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一、财政拨款收入</w:t>
      </w:r>
      <w:r>
        <w:rPr>
          <w:rStyle w:val="8"/>
          <w:rFonts w:hint="eastAsia" w:ascii="仿宋" w:hAnsi="仿宋" w:eastAsia="仿宋" w:cs="仿宋"/>
          <w:bCs/>
          <w:color w:val="000000"/>
          <w:kern w:val="0"/>
          <w:sz w:val="32"/>
          <w:szCs w:val="32"/>
        </w:rPr>
        <w:t xml:space="preserve">：指县本级财政部门当年拨付的资金。 </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二、事业收入</w:t>
      </w:r>
      <w:r>
        <w:rPr>
          <w:rStyle w:val="8"/>
          <w:rFonts w:hint="eastAsia" w:ascii="仿宋" w:hAnsi="仿宋" w:eastAsia="仿宋" w:cs="仿宋"/>
          <w:bCs/>
          <w:color w:val="000000"/>
          <w:kern w:val="0"/>
          <w:sz w:val="32"/>
          <w:szCs w:val="32"/>
        </w:rPr>
        <w:t>：指事业单位开展专业业务活动及辅助活动所取得的收入。</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三、经营收入</w:t>
      </w:r>
      <w:r>
        <w:rPr>
          <w:rStyle w:val="8"/>
          <w:rFonts w:hint="eastAsia" w:ascii="仿宋" w:hAnsi="仿宋" w:eastAsia="仿宋" w:cs="仿宋"/>
          <w:bCs/>
          <w:color w:val="000000"/>
          <w:kern w:val="0"/>
          <w:sz w:val="32"/>
          <w:szCs w:val="32"/>
        </w:rPr>
        <w:t>：指事业单位在专业业务活动及其辅助活动之外开展非独立核算经营活动取得的收入。</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四、其他收入</w:t>
      </w:r>
      <w:r>
        <w:rPr>
          <w:rStyle w:val="8"/>
          <w:rFonts w:hint="eastAsia" w:ascii="仿宋" w:hAnsi="仿宋" w:eastAsia="仿宋" w:cs="仿宋"/>
          <w:bCs/>
          <w:color w:val="000000"/>
          <w:kern w:val="0"/>
          <w:sz w:val="32"/>
          <w:szCs w:val="32"/>
        </w:rPr>
        <w:t>：指除上述“财政拨款收入”“事业收入”“经营收入”等以外的收入。</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五、上年结转</w:t>
      </w:r>
      <w:r>
        <w:rPr>
          <w:rStyle w:val="8"/>
          <w:rFonts w:hint="eastAsia" w:ascii="仿宋" w:hAnsi="仿宋" w:eastAsia="仿宋" w:cs="仿宋"/>
          <w:bCs/>
          <w:color w:val="000000"/>
          <w:kern w:val="0"/>
          <w:sz w:val="32"/>
          <w:szCs w:val="32"/>
        </w:rPr>
        <w:t>：指以前年度尚未完成，按有关规定结转到本年继续使用的资金。</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六、基本支出</w:t>
      </w:r>
      <w:r>
        <w:rPr>
          <w:rStyle w:val="8"/>
          <w:rFonts w:hint="eastAsia" w:ascii="仿宋" w:hAnsi="仿宋" w:eastAsia="仿宋" w:cs="仿宋"/>
          <w:bCs/>
          <w:color w:val="000000"/>
          <w:kern w:val="0"/>
          <w:sz w:val="32"/>
          <w:szCs w:val="32"/>
        </w:rPr>
        <w:t>：指为保障机构正常运转、完成日常工作任务而发生的人员支出和公用支出。</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七、项目支出</w:t>
      </w:r>
      <w:r>
        <w:rPr>
          <w:rStyle w:val="8"/>
          <w:rFonts w:hint="eastAsia" w:ascii="仿宋" w:hAnsi="仿宋" w:eastAsia="仿宋" w:cs="仿宋"/>
          <w:bCs/>
          <w:color w:val="000000"/>
          <w:kern w:val="0"/>
          <w:sz w:val="32"/>
          <w:szCs w:val="32"/>
        </w:rPr>
        <w:t xml:space="preserve">：指在基本支出之外为完成特定行政任务和事业发展目标所发生的支出。  </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八、经营支出</w:t>
      </w:r>
      <w:r>
        <w:rPr>
          <w:rStyle w:val="8"/>
          <w:rFonts w:hint="eastAsia" w:ascii="仿宋" w:hAnsi="仿宋" w:eastAsia="仿宋" w:cs="仿宋"/>
          <w:bCs/>
          <w:color w:val="000000"/>
          <w:kern w:val="0"/>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bCs/>
          <w:color w:val="000000"/>
          <w:kern w:val="0"/>
          <w:sz w:val="32"/>
          <w:szCs w:val="32"/>
        </w:rPr>
      </w:pPr>
      <w:r>
        <w:rPr>
          <w:rStyle w:val="8"/>
          <w:rFonts w:hint="eastAsia" w:ascii="仿宋" w:hAnsi="仿宋" w:eastAsia="仿宋" w:cs="仿宋"/>
          <w:b/>
          <w:bCs/>
          <w:color w:val="000000"/>
          <w:kern w:val="0"/>
          <w:sz w:val="32"/>
          <w:szCs w:val="32"/>
        </w:rPr>
        <w:t>九、“三公”经费</w:t>
      </w:r>
      <w:r>
        <w:rPr>
          <w:rStyle w:val="8"/>
          <w:rFonts w:hint="eastAsia" w:ascii="仿宋" w:hAnsi="仿宋" w:eastAsia="仿宋" w:cs="仿宋"/>
          <w:bCs/>
          <w:color w:val="000000"/>
          <w:kern w:val="0"/>
          <w:sz w:val="32"/>
          <w:szCs w:val="32"/>
        </w:rPr>
        <w:t>：因公出国（境）费、公务用车购置及运行费和公务接待费简称为“三公”。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adjustRightInd/>
        <w:spacing w:beforeAutospacing="0" w:afterAutospacing="0" w:line="600" w:lineRule="exact"/>
        <w:ind w:firstLine="643" w:firstLineChars="200"/>
        <w:textAlignment w:val="auto"/>
        <w:rPr>
          <w:rStyle w:val="8"/>
          <w:rFonts w:hint="eastAsia" w:ascii="仿宋" w:hAnsi="仿宋" w:eastAsia="仿宋" w:cs="仿宋"/>
          <w:color w:val="FF0000"/>
          <w:sz w:val="30"/>
          <w:szCs w:val="30"/>
        </w:rPr>
      </w:pPr>
      <w:r>
        <w:rPr>
          <w:rStyle w:val="8"/>
          <w:rFonts w:hint="eastAsia" w:ascii="仿宋" w:hAnsi="仿宋" w:eastAsia="仿宋" w:cs="仿宋"/>
          <w:b/>
          <w:bCs/>
          <w:color w:val="000000"/>
          <w:kern w:val="0"/>
          <w:sz w:val="32"/>
          <w:szCs w:val="32"/>
        </w:rPr>
        <w:t>十、机关运行经费</w:t>
      </w:r>
      <w:r>
        <w:rPr>
          <w:rStyle w:val="8"/>
          <w:rFonts w:hint="eastAsia" w:ascii="仿宋" w:hAnsi="仿宋" w:eastAsia="仿宋" w:cs="仿宋"/>
          <w:bCs/>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Style w:val="8"/>
          <w:rFonts w:hint="eastAsia" w:ascii="仿宋" w:hAnsi="仿宋" w:eastAsia="仿宋" w:cs="仿宋"/>
          <w:bCs/>
          <w:color w:val="000000"/>
          <w:kern w:val="0"/>
          <w:sz w:val="30"/>
          <w:szCs w:val="30"/>
        </w:rPr>
        <w:t>。</w:t>
      </w:r>
    </w:p>
    <w:sectPr>
      <w:footerReference r:id="rId3" w:type="default"/>
      <w:footerReference r:id="rId4" w:type="even"/>
      <w:pgSz w:w="11906" w:h="16838"/>
      <w:pgMar w:top="1440" w:right="1800" w:bottom="98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rPr>
        <w:rStyle w:val="10"/>
      </w:rPr>
    </w:pPr>
  </w:p>
  <w:p>
    <w:pPr>
      <w:pStyle w:val="16"/>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rPr>
        <w:rStyle w:val="10"/>
      </w:rPr>
    </w:pPr>
  </w:p>
  <w:p>
    <w:pPr>
      <w:pStyle w:val="16"/>
      <w:rPr>
        <w:rStyle w:val="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93D8A"/>
    <w:multiLevelType w:val="singleLevel"/>
    <w:tmpl w:val="D6693D8A"/>
    <w:lvl w:ilvl="0" w:tentative="0">
      <w:start w:val="1"/>
      <w:numFmt w:val="decimal"/>
      <w:lvlText w:val="%1."/>
      <w:lvlJc w:val="left"/>
      <w:pPr>
        <w:tabs>
          <w:tab w:val="left" w:pos="312"/>
        </w:tabs>
        <w:ind w:left="-10"/>
      </w:pPr>
    </w:lvl>
  </w:abstractNum>
  <w:abstractNum w:abstractNumId="1">
    <w:nsid w:val="01F8D451"/>
    <w:multiLevelType w:val="singleLevel"/>
    <w:tmpl w:val="01F8D451"/>
    <w:lvl w:ilvl="0" w:tentative="0">
      <w:start w:val="1"/>
      <w:numFmt w:val="chineseCounting"/>
      <w:suff w:val="nothing"/>
      <w:lvlText w:val="（%1）"/>
      <w:lvlJc w:val="left"/>
      <w:rPr>
        <w:rFonts w:hint="eastAsia"/>
      </w:rPr>
    </w:lvl>
  </w:abstractNum>
  <w:abstractNum w:abstractNumId="2">
    <w:nsid w:val="3ED50D25"/>
    <w:multiLevelType w:val="singleLevel"/>
    <w:tmpl w:val="3ED50D2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ZTQ2MjhjMTVjYWUzYWY4YjdiMzI1MjJmMmQ4NjQifQ=="/>
  </w:docVars>
  <w:rsids>
    <w:rsidRoot w:val="00787DF7"/>
    <w:rsid w:val="0007105C"/>
    <w:rsid w:val="00221DDE"/>
    <w:rsid w:val="002361D8"/>
    <w:rsid w:val="00266BFB"/>
    <w:rsid w:val="002F0D75"/>
    <w:rsid w:val="003545A1"/>
    <w:rsid w:val="004C4588"/>
    <w:rsid w:val="005E498B"/>
    <w:rsid w:val="006725D3"/>
    <w:rsid w:val="006B4412"/>
    <w:rsid w:val="00787DF7"/>
    <w:rsid w:val="007C3429"/>
    <w:rsid w:val="008C11BC"/>
    <w:rsid w:val="00A84931"/>
    <w:rsid w:val="00C903C1"/>
    <w:rsid w:val="00CD1928"/>
    <w:rsid w:val="00D21DAA"/>
    <w:rsid w:val="00EA7F8E"/>
    <w:rsid w:val="00F34D94"/>
    <w:rsid w:val="00F82680"/>
    <w:rsid w:val="010E0509"/>
    <w:rsid w:val="02A2027D"/>
    <w:rsid w:val="073A6EFA"/>
    <w:rsid w:val="093914FB"/>
    <w:rsid w:val="09F33F66"/>
    <w:rsid w:val="0FD60A0D"/>
    <w:rsid w:val="11E43E52"/>
    <w:rsid w:val="15B030DC"/>
    <w:rsid w:val="191D6DC8"/>
    <w:rsid w:val="19CF02A1"/>
    <w:rsid w:val="1B6A30CD"/>
    <w:rsid w:val="1B7F4C9E"/>
    <w:rsid w:val="21375BE5"/>
    <w:rsid w:val="22B64D8C"/>
    <w:rsid w:val="22B85861"/>
    <w:rsid w:val="22C514F9"/>
    <w:rsid w:val="23143148"/>
    <w:rsid w:val="2692378E"/>
    <w:rsid w:val="27823022"/>
    <w:rsid w:val="2C295C26"/>
    <w:rsid w:val="2F0D3D6F"/>
    <w:rsid w:val="2F135073"/>
    <w:rsid w:val="30917F49"/>
    <w:rsid w:val="31C047FA"/>
    <w:rsid w:val="37C13C13"/>
    <w:rsid w:val="40D30343"/>
    <w:rsid w:val="412F3B29"/>
    <w:rsid w:val="420D1E5B"/>
    <w:rsid w:val="424D76BF"/>
    <w:rsid w:val="4A7A6B6E"/>
    <w:rsid w:val="4C8A3166"/>
    <w:rsid w:val="4E4E17C6"/>
    <w:rsid w:val="4F05306F"/>
    <w:rsid w:val="55820290"/>
    <w:rsid w:val="580A1B08"/>
    <w:rsid w:val="583F3F70"/>
    <w:rsid w:val="59062000"/>
    <w:rsid w:val="59296D9D"/>
    <w:rsid w:val="5B2810D3"/>
    <w:rsid w:val="5BA676CB"/>
    <w:rsid w:val="5C155878"/>
    <w:rsid w:val="5C663BF0"/>
    <w:rsid w:val="5C8A7ADD"/>
    <w:rsid w:val="62233AD9"/>
    <w:rsid w:val="625151E2"/>
    <w:rsid w:val="63BF5A44"/>
    <w:rsid w:val="63F415AE"/>
    <w:rsid w:val="65177499"/>
    <w:rsid w:val="6805469D"/>
    <w:rsid w:val="682256C9"/>
    <w:rsid w:val="68B63554"/>
    <w:rsid w:val="69745B94"/>
    <w:rsid w:val="6A05568C"/>
    <w:rsid w:val="6C93095F"/>
    <w:rsid w:val="71083271"/>
    <w:rsid w:val="7326050D"/>
    <w:rsid w:val="74B61912"/>
    <w:rsid w:val="762A55B4"/>
    <w:rsid w:val="778A0695"/>
    <w:rsid w:val="79DF2A1C"/>
    <w:rsid w:val="7C2C6250"/>
    <w:rsid w:val="7D7D4246"/>
    <w:rsid w:val="7EF9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semiHidden/>
    <w:unhideWhenUsed/>
    <w:qFormat/>
    <w:uiPriority w:val="99"/>
    <w:pPr>
      <w:tabs>
        <w:tab w:val="center" w:pos="4153"/>
        <w:tab w:val="right" w:pos="8306"/>
      </w:tabs>
      <w:snapToGrid w:val="0"/>
      <w:jc w:val="left"/>
    </w:pPr>
    <w:rPr>
      <w:sz w:val="18"/>
      <w:szCs w:val="18"/>
    </w:rPr>
  </w:style>
  <w:style w:type="paragraph" w:styleId="3">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uiPriority w:val="0"/>
    <w:rPr>
      <w:rFonts w:cs="Times New Roman"/>
      <w:b/>
      <w:bCs/>
    </w:rPr>
  </w:style>
  <w:style w:type="character" w:customStyle="1" w:styleId="8">
    <w:name w:val="NormalCharacter"/>
    <w:semiHidden/>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PageNumber"/>
    <w:basedOn w:val="8"/>
    <w:qFormat/>
    <w:uiPriority w:val="0"/>
  </w:style>
  <w:style w:type="character" w:customStyle="1" w:styleId="11">
    <w:name w:val="UserStyle_0"/>
    <w:link w:val="12"/>
    <w:qFormat/>
    <w:uiPriority w:val="0"/>
    <w:rPr>
      <w:kern w:val="2"/>
      <w:sz w:val="18"/>
      <w:szCs w:val="18"/>
    </w:rPr>
  </w:style>
  <w:style w:type="paragraph" w:customStyle="1" w:styleId="12">
    <w:name w:val="Acetate"/>
    <w:basedOn w:val="1"/>
    <w:link w:val="11"/>
    <w:qFormat/>
    <w:uiPriority w:val="0"/>
    <w:rPr>
      <w:sz w:val="18"/>
      <w:szCs w:val="18"/>
    </w:rPr>
  </w:style>
  <w:style w:type="character" w:customStyle="1" w:styleId="13">
    <w:name w:val="UserStyle_1"/>
    <w:link w:val="14"/>
    <w:qFormat/>
    <w:uiPriority w:val="0"/>
    <w:rPr>
      <w:kern w:val="2"/>
      <w:sz w:val="18"/>
      <w:szCs w:val="18"/>
    </w:rPr>
  </w:style>
  <w:style w:type="paragraph" w:customStyle="1" w:styleId="14">
    <w:name w:val="Header"/>
    <w:basedOn w:val="1"/>
    <w:link w:val="13"/>
    <w:qFormat/>
    <w:uiPriority w:val="0"/>
    <w:pPr>
      <w:pBdr>
        <w:bottom w:val="single" w:color="000000" w:sz="6" w:space="1"/>
      </w:pBdr>
      <w:tabs>
        <w:tab w:val="center" w:pos="4153"/>
        <w:tab w:val="right" w:pos="8306"/>
      </w:tabs>
      <w:snapToGrid w:val="0"/>
      <w:jc w:val="center"/>
    </w:pPr>
    <w:rPr>
      <w:sz w:val="18"/>
      <w:szCs w:val="18"/>
    </w:rPr>
  </w:style>
  <w:style w:type="paragraph" w:customStyle="1" w:styleId="15">
    <w:name w:val="HtmlNormal"/>
    <w:basedOn w:val="1"/>
    <w:qFormat/>
    <w:uiPriority w:val="0"/>
    <w:pPr>
      <w:spacing w:before="100" w:beforeAutospacing="1" w:after="100" w:afterAutospacing="1"/>
      <w:jc w:val="left"/>
    </w:pPr>
    <w:rPr>
      <w:rFonts w:ascii="宋体" w:hAnsi="宋体"/>
      <w:kern w:val="0"/>
      <w:sz w:val="24"/>
    </w:rPr>
  </w:style>
  <w:style w:type="paragraph" w:customStyle="1" w:styleId="16">
    <w:name w:val="Footer"/>
    <w:basedOn w:val="1"/>
    <w:qFormat/>
    <w:uiPriority w:val="0"/>
    <w:pPr>
      <w:tabs>
        <w:tab w:val="center" w:pos="4153"/>
        <w:tab w:val="right" w:pos="8306"/>
      </w:tabs>
      <w:snapToGrid w:val="0"/>
      <w:jc w:val="left"/>
    </w:pPr>
    <w:rPr>
      <w:sz w:val="18"/>
      <w:szCs w:val="18"/>
    </w:rPr>
  </w:style>
  <w:style w:type="paragraph" w:customStyle="1" w:styleId="17">
    <w:name w:val="UserStyle_2"/>
    <w:basedOn w:val="1"/>
    <w:qFormat/>
    <w:uiPriority w:val="0"/>
    <w:rPr>
      <w:szCs w:val="21"/>
    </w:rPr>
  </w:style>
  <w:style w:type="character" w:customStyle="1" w:styleId="18">
    <w:name w:val="页眉 Char"/>
    <w:basedOn w:val="6"/>
    <w:link w:val="3"/>
    <w:semiHidden/>
    <w:qFormat/>
    <w:uiPriority w:val="99"/>
    <w:rPr>
      <w:kern w:val="2"/>
      <w:sz w:val="18"/>
      <w:szCs w:val="18"/>
    </w:rPr>
  </w:style>
  <w:style w:type="character" w:customStyle="1" w:styleId="19">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2899</Words>
  <Characters>3045</Characters>
  <Lines>35</Lines>
  <Paragraphs>9</Paragraphs>
  <TotalTime>7</TotalTime>
  <ScaleCrop>false</ScaleCrop>
  <LinksUpToDate>false</LinksUpToDate>
  <CharactersWithSpaces>3111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2020-04-15T06:50:00Z</dcterms:created>
  <dc:creator>Administrator</dc:creator>
  <cp:lastModifiedBy>萍姐</cp:lastModifiedBy>
  <dcterms:modified xsi:type="dcterms:W3CDTF">2022-05-19T13:16:44Z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5E2A6D0F32F2451783D0B18FE07113D8</vt:lpwstr>
  </property>
</Properties>
</file>