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pacing w:before="100" w:beforeAutospacing="1" w:after="100" w:afterAutospacing="1" w:line="360" w:lineRule="auto"/>
        <w:jc w:val="center"/>
        <w:rPr>
          <w:rFonts w:hint="eastAsia" w:ascii="黑体" w:hAnsi="ˎ̥,Verdana" w:eastAsia="黑体" w:cs="宋体"/>
          <w:b/>
          <w:bCs/>
          <w:color w:val="000000"/>
          <w:kern w:val="0"/>
          <w:sz w:val="36"/>
        </w:rPr>
      </w:pPr>
      <w:bookmarkStart w:id="0" w:name="_GoBack"/>
      <w:r>
        <w:rPr>
          <w:rFonts w:hint="eastAsia" w:ascii="黑体" w:hAnsi="ˎ̥,Verdana" w:eastAsia="黑体" w:cs="宋体"/>
          <w:b/>
          <w:bCs/>
          <w:color w:val="000000"/>
          <w:kern w:val="0"/>
          <w:sz w:val="36"/>
          <w:lang w:eastAsia="zh-CN"/>
        </w:rPr>
        <w:t>大将镇</w:t>
      </w:r>
      <w:r>
        <w:rPr>
          <w:rFonts w:hint="eastAsia" w:ascii="黑体" w:hAnsi="ˎ̥,Verdana" w:eastAsia="黑体" w:cs="宋体"/>
          <w:b/>
          <w:bCs/>
          <w:color w:val="000000"/>
          <w:kern w:val="0"/>
          <w:sz w:val="36"/>
        </w:rPr>
        <w:t>2017年部门预算及“三公”经费</w:t>
      </w:r>
    </w:p>
    <w:p>
      <w:pPr>
        <w:widowControl/>
        <w:spacing w:before="100" w:beforeAutospacing="1" w:after="100" w:afterAutospacing="1" w:line="360" w:lineRule="auto"/>
        <w:jc w:val="center"/>
        <w:rPr>
          <w:rFonts w:hint="eastAsia" w:ascii="ˎ̥,Verdana" w:hAnsi="ˎ̥,Verdana" w:eastAsia="宋体" w:cs="宋体"/>
          <w:color w:val="000000"/>
          <w:kern w:val="0"/>
          <w:sz w:val="15"/>
          <w:szCs w:val="15"/>
        </w:rPr>
      </w:pPr>
      <w:r>
        <w:rPr>
          <w:rFonts w:hint="eastAsia" w:ascii="黑体" w:hAnsi="ˎ̥,Verdana" w:eastAsia="黑体" w:cs="宋体"/>
          <w:b/>
          <w:bCs/>
          <w:color w:val="000000"/>
          <w:kern w:val="0"/>
          <w:sz w:val="36"/>
        </w:rPr>
        <w:t>预算公开说明</w:t>
      </w:r>
    </w:p>
    <w:p>
      <w:pPr>
        <w:widowControl/>
        <w:spacing w:line="540" w:lineRule="atLeas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第一部分：部门概况</w:t>
      </w:r>
    </w:p>
    <w:p>
      <w:pP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一、大将镇概况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（一）基本情况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将镇位于柳州市融安县东北部，镇政府所在地距县城18公里，辖区面积258平方公里，全镇共有林面积32万亩，耕地面积27752.4亩，其中水田面积18033.8亩，下辖15个村（社区）、229个自然屯，总人口2.6万人，有苗、瑶、侗、壮、汉、仫佬等民族，2014年全镇国民生产总值为5.2亿元，农民人均纯收入8752元。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将镇素有“金桔之乡”的美誉，大将金桔是清朝乾隆年间从江西吉安府引进，至今已有246年历史，闻名全国。2014年，大将镇金桔种植面积已突破4.8万亩，建成连片种植50亩以上的金桔种植示范基地50多个，形成“长板公路”沿线10多公里的金桔长廊，全镇有“富乐园”、“浪花”、“黄金园”等金桔商标，建立金桔专业合作社35个。金桔年产量达6万吨，销往全国各地和东南亚地区。全镇农民人均金桔单项收入超过4000元，金桔成为大将镇农民收入的主要来源，金桔产业已成为大将镇优势主导产业。农民人均纯收入从2011年的5800元增加到201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sz w:val="28"/>
          <w:szCs w:val="28"/>
        </w:rPr>
        <w:t>年的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10504</w:t>
      </w:r>
      <w:r>
        <w:rPr>
          <w:rFonts w:hint="eastAsia" w:ascii="仿宋" w:hAnsi="仿宋" w:eastAsia="仿宋" w:cs="仿宋"/>
          <w:sz w:val="28"/>
          <w:szCs w:val="28"/>
        </w:rPr>
        <w:t>元，年均增长超过14.6％。2015年9月大将镇获自治区人民政府命名为“广西金桔之乡”称号。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大将镇有风光秀丽的浪溪河、优美的万亩金桔园、茂盛的竹林，具备发展观光农业、生态保健、休闲旅游业的良好条件。东潭村大潭荣获柳州市“十大美丽乡村”， 2013年被评为广西四星级乡村旅游区，是每年“融安金桔节”的现场采摘点。三马现代农业核心示范区正在建设当中，2016年底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已顺利通过自治区级</w:t>
      </w:r>
      <w:r>
        <w:rPr>
          <w:rFonts w:hint="eastAsia" w:ascii="仿宋" w:hAnsi="仿宋" w:eastAsia="仿宋" w:cs="仿宋"/>
          <w:sz w:val="28"/>
          <w:szCs w:val="28"/>
        </w:rPr>
        <w:t>验收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，成为我县首个自治区三星级农示核心示范区</w:t>
      </w:r>
      <w:r>
        <w:rPr>
          <w:rFonts w:hint="eastAsia" w:ascii="仿宋" w:hAnsi="仿宋" w:eastAsia="仿宋" w:cs="仿宋"/>
          <w:sz w:val="28"/>
          <w:szCs w:val="28"/>
        </w:rPr>
        <w:t>。</w:t>
      </w:r>
    </w:p>
    <w:p>
      <w:pPr>
        <w:numPr>
          <w:ilvl w:val="0"/>
          <w:numId w:val="1"/>
        </w:numPr>
        <w:ind w:firstLine="420" w:firstLineChars="200"/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大将镇政府主要职能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 1.贯彻执行党和国家的有关方针、政策、法律和法规；执行上级政府的决定和命令；拟订适合本镇实际的具体政策措施，并有效地组织实施。 </w:t>
      </w:r>
    </w:p>
    <w:p>
      <w:pPr>
        <w:pStyle w:val="4"/>
        <w:widowControl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    2.组织制订并实施本镇经济和社会发展中长期规划，搞好经济发展的总体布局和产业结构的调整。全力推进我镇“小村之恋•融安金桔”现代农业核心示范区建设，加快我镇金桔产业发展，大力发展我镇第三产业。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　  3.负责组织编制本镇建设的总体规划，并组织实施，抓好本镇建设用地的规划管理工作。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　  4.负责本镇的科技、教育、文化、卫生等事业发展和计划生育工作；负责本镇社会治安综合治理，维护社会稳定。 </w:t>
      </w:r>
    </w:p>
    <w:p>
      <w:pPr>
        <w:numPr>
          <w:numId w:val="0"/>
        </w:num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　  5.编制本镇财政预决算计划，负责经费的划拨和核算工作。 </w:t>
      </w:r>
    </w:p>
    <w:p>
      <w:pPr>
        <w:numPr>
          <w:ilvl w:val="0"/>
          <w:numId w:val="2"/>
        </w:numPr>
        <w:ind w:firstLine="60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完成县人民政府交办的其他工作任务。</w:t>
      </w:r>
    </w:p>
    <w:p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三、2017年主要预期目标</w:t>
      </w:r>
    </w:p>
    <w:p>
      <w:pPr>
        <w:numPr>
          <w:numId w:val="0"/>
        </w:numPr>
        <w:ind w:firstLine="60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2017年重点是全面夯实未来五年工作的根基，以建设中国金桔之乡的各个要素为主线，打下坚实的发展基础。2017年是实施“十三五”规划承上启下的重要一年、是供给侧结构性改革的深化之年、是脱贫攻坚的决胜之年，今年还将迎来党的十九大胜利召开，做好今年的工作意义重大。  </w:t>
      </w:r>
    </w:p>
    <w:p>
      <w:pPr>
        <w:numPr>
          <w:numId w:val="0"/>
        </w:numPr>
        <w:ind w:firstLine="60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 xml:space="preserve">2017年全镇经济社会发展主要预期目标是：地区生产总值增长8%；财政收入增长8%；全社会固定资产投资增长15%；农民人均纯收入增长10%。 </w:t>
      </w:r>
    </w:p>
    <w:p>
      <w:pPr>
        <w:numPr>
          <w:numId w:val="0"/>
        </w:numPr>
        <w:ind w:firstLine="600" w:firstLineChars="200"/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四、机构设置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全</w:t>
      </w:r>
      <w:r>
        <w:rPr>
          <w:rFonts w:hint="eastAsia" w:ascii="仿宋" w:hAnsi="仿宋" w:eastAsia="仿宋" w:cs="仿宋"/>
          <w:sz w:val="28"/>
          <w:szCs w:val="28"/>
        </w:rPr>
        <w:t>镇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人员编制数为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50人，其中行政编制27人，事业编制23人，实有财政供养人数59人，其中行政在职23人，事业在职18人，编外在职实有人数0人，退休人员18人，具体情况如下：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大将镇</w:t>
      </w:r>
      <w:r>
        <w:rPr>
          <w:rFonts w:hint="eastAsia" w:ascii="仿宋" w:hAnsi="仿宋" w:eastAsia="仿宋" w:cs="仿宋"/>
          <w:sz w:val="28"/>
          <w:szCs w:val="28"/>
        </w:rPr>
        <w:t>政府机关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人员编制数为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29人，其中行政编制27人，事业编制2人，实有财政供养人数31人，其中行政在职23人，事业在职2人，编外在职实有人数0人，退休人员6人。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大将镇财政所人员编制数为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9人，其中行政编制0人，事业编制9人，实有财政供养人数14人，其中行政在职0人，事业在职7人，编外在职实有人数0人，退休人员7人。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eastAsia="zh-CN"/>
        </w:rPr>
        <w:t>大将镇水利站人员编制数为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2人，其中行政编制0人，事业编制2人，实有财政供养人数2人，其中行政在职0人，事业在职2人，编外在职实有人数0人，退休人员0人。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大将计生站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人员编制数为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6人，其中行政编制0人，事业编制6人，实有财政供养人数7人，其中行政在职0人，事业在职4人，编外在职实有人数0人，退休人员3人。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大将镇文广站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人员编制数为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2人，其中行政编制0人，事业编制2人，实有财政供养人数3人，其中行政在职0人，事业在职1人，编外在职实有人数0人，退休人员2人。</w:t>
      </w:r>
    </w:p>
    <w:p>
      <w:pPr>
        <w:ind w:firstLine="420" w:firstLineChars="200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大将镇社会保障服务中心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人员编制数为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2人，其中行政编制0人，事业编制2人，实有财政供养人数2人，其中行政在职0人，事业在职2人，编外在职实有人数0人，退休人员0人。</w:t>
      </w:r>
    </w:p>
    <w:p>
      <w:pPr>
        <w:widowControl/>
        <w:spacing w:line="540" w:lineRule="atLeast"/>
        <w:jc w:val="left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第二部分: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大将镇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</w:rPr>
        <w:t>2017年部门预算公开表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val="en-US" w:eastAsia="zh-CN"/>
        </w:rPr>
        <w:t>01-08表见附件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32"/>
          <w:szCs w:val="32"/>
          <w:lang w:eastAsia="zh-CN"/>
        </w:rPr>
        <w:t>）</w:t>
      </w:r>
    </w:p>
    <w:p>
      <w:pPr>
        <w:widowControl/>
        <w:spacing w:line="540" w:lineRule="atLeast"/>
        <w:ind w:left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一、2017年部门预算收支预算总表收入预算表（预算01表）</w:t>
      </w:r>
    </w:p>
    <w:p>
      <w:pPr>
        <w:widowControl/>
        <w:spacing w:line="540" w:lineRule="atLeast"/>
        <w:ind w:left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二、收入预算总表（预算02表）</w:t>
      </w:r>
    </w:p>
    <w:p>
      <w:pPr>
        <w:widowControl/>
        <w:tabs>
          <w:tab w:val="left" w:pos="900"/>
        </w:tabs>
        <w:spacing w:line="540" w:lineRule="atLeast"/>
        <w:ind w:left="900" w:hanging="72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三、 支出预算总表（预算03表）</w:t>
      </w:r>
    </w:p>
    <w:p>
      <w:pPr>
        <w:widowControl/>
        <w:spacing w:line="540" w:lineRule="atLeast"/>
        <w:ind w:left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四、一般公共预算支出总表（预算04表）</w:t>
      </w:r>
    </w:p>
    <w:p>
      <w:pPr>
        <w:widowControl/>
        <w:spacing w:line="540" w:lineRule="atLeast"/>
        <w:ind w:left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五、一般公共预算支出表分经济科目（预算04-1表）</w:t>
      </w:r>
    </w:p>
    <w:p>
      <w:pPr>
        <w:widowControl/>
        <w:spacing w:line="540" w:lineRule="atLeast"/>
        <w:ind w:left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六、一般公共预算基本支出表（预算05表）</w:t>
      </w:r>
    </w:p>
    <w:p>
      <w:pPr>
        <w:widowControl/>
        <w:spacing w:line="540" w:lineRule="atLeast"/>
        <w:ind w:left="15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七、财政拨款收支总表（预算06表）</w:t>
      </w:r>
    </w:p>
    <w:p>
      <w:pPr>
        <w:widowControl/>
        <w:spacing w:line="54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八、政府性基金表（预算07表）</w:t>
      </w:r>
    </w:p>
    <w:p>
      <w:pPr>
        <w:widowControl/>
        <w:numPr>
          <w:numId w:val="0"/>
        </w:numPr>
        <w:spacing w:line="540" w:lineRule="atLeast"/>
        <w:jc w:val="left"/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九、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公共财政预算拨款“三公”经费、会议费和培训费支出预算表（预算08表）</w:t>
      </w: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 </w:t>
      </w:r>
    </w:p>
    <w:p>
      <w:pPr>
        <w:widowControl/>
        <w:spacing w:line="540" w:lineRule="atLeast"/>
        <w:jc w:val="center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第三部分：2017年部门预算及“三公”经费预算报表说明</w:t>
      </w:r>
    </w:p>
    <w:p>
      <w:pPr>
        <w:widowControl/>
        <w:spacing w:line="540" w:lineRule="atLeast"/>
        <w:ind w:firstLine="561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一、2017年收支总体情况</w:t>
      </w:r>
    </w:p>
    <w:p>
      <w:pPr>
        <w:widowControl/>
        <w:spacing w:line="540" w:lineRule="atLeast"/>
        <w:ind w:firstLine="561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（一）收入预算说明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2017年收入总预算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659.61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万元，同比减少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192.79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22.61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%。其中：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1．一般公共预算拨款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659.61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万元，同比减少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192.79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22.61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2．上年结余收入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</w:t>
      </w:r>
    </w:p>
    <w:p>
      <w:pPr>
        <w:widowControl/>
        <w:spacing w:line="540" w:lineRule="atLeast"/>
        <w:ind w:firstLine="561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（二）支出预算说明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2017年支出总预算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659.61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万元，其中：基本支出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515.47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万元，占支出总预算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78.15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%，同比减少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21.76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万元，同比下降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4.05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%；项目支出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144.14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万元，占支出总预算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21.85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%，同比减少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171.03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54.26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%。</w:t>
      </w:r>
    </w:p>
    <w:p>
      <w:pPr>
        <w:widowControl/>
        <w:spacing w:line="540" w:lineRule="atLeast"/>
        <w:ind w:firstLine="561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1．按支出功能分类科目划分，共分为五类，其中：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（1）一般公共服务类科目支出预算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272.75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万元；占支出总预算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41.35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同比减少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134.62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33.05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%；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(2)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文化体育与传媒支出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5.38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万元；占支出总预算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0.82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同比减少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6.97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56.44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%；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 (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社会保障和就业支出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59.46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万元；占支出总预算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9.01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同比减少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8.66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12.71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%；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医疗卫生与计划生育支出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60.32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万元；占支出总预算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9.14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，同比减少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16.51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21.49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%；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节能环保支出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万元；占支出总预算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3.03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同比增加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万元，同比增长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%；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FF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城乡社区支出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42.43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万元；占支出总预算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6.43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同比减少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22.93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35.08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%；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农林水支出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155.24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万元；占支出总预算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23.53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%，同比减少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39.36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20.23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%；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国土海洋气象等支出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16.69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万元；占支出总预算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2.54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%，同比增加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16.69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万元，同比增长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%；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住房保障支出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27.34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万元；占支出总预算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4.15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%，同比减少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0.41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下降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1.48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。</w:t>
      </w:r>
    </w:p>
    <w:p>
      <w:pPr>
        <w:widowControl/>
        <w:spacing w:line="540" w:lineRule="atLeast"/>
        <w:ind w:firstLine="561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2．按支出结构分类划分，分为基本支出预算和项目支出预算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（1）基本支出预算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基本支出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515.47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万元；占支出总预算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78.15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同比减少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21.76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万元，同比下降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4.05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%。其中：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工资福利支出预算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410.26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万元；占基本支出预算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79.6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；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商品和服务支出预算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75.83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万元；占基本支出预算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14.7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对个人和家庭补助支出预算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29.37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万元；占基本支出预算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5.7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（2）项目支出预算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项目支出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144.14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万元；占支出总预算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21.85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%，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同比减少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171.03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万元，同比增长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54.26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%。其中：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商品和服务支出预算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144.14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万元；占项目支出预算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100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%。</w:t>
      </w:r>
    </w:p>
    <w:p>
      <w:pPr>
        <w:widowControl/>
        <w:spacing w:line="540" w:lineRule="atLeast"/>
        <w:ind w:firstLine="561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二、2017年财政支出预算情况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2017年财政支出预算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659.61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万元，其中：基本支出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515.47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万元，项目支出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144.14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（一）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具体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基本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支出预算如下：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（1）一般公共服务类科目支出预算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272.75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万元；其中基本支出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233.68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万元，主要用于人员工资以及人员经费。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(2)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文化体育与传媒支出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5.38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万元；其中基本支出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5.38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万元，主要用于人员工资以及人员经费。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 (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社会保障和就业支出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59.46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万元；其中基本支出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59.46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万元，主要用于人员工资以及人员经费。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医疗卫生与计划生育支出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60.32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万元；其中基本支出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51.74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万元，主要用于人员工资以及人员经费。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农林水支出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155.24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万元；其中基本支出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121.17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万元，主要用于人员工资以及人员经费。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)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eastAsia="zh-CN"/>
        </w:rPr>
        <w:t>国土海洋气象等支出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预算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16.69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万元；其中基本支出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16.69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万元，主要用于人员工资以及人员经费。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auto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(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9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)住房公积金支出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27.35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万元，其中基本支出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  <w:lang w:val="en-US" w:eastAsia="zh-CN"/>
        </w:rPr>
        <w:t>27.35</w:t>
      </w:r>
      <w:r>
        <w:rPr>
          <w:rFonts w:hint="eastAsia" w:ascii="仿宋" w:hAnsi="仿宋" w:eastAsia="仿宋" w:cs="仿宋"/>
          <w:color w:val="auto"/>
          <w:kern w:val="0"/>
          <w:sz w:val="28"/>
          <w:szCs w:val="28"/>
        </w:rPr>
        <w:t>万元，主要用于在职人员单位部分公积金。</w:t>
      </w:r>
    </w:p>
    <w:p>
      <w:pPr>
        <w:widowControl/>
        <w:spacing w:line="540" w:lineRule="atLeast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（二）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具体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项目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支出预算如下：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一般行政管理事务（政府办公厅（室）及相关机构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事务）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科目支出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39.07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开展各项工作经费。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）计划生育服务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科目支出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主要用于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开展计生工作；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 财政对新型农村合作医疗基金的补助科目支出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2.57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开展新农合、新农保工作经费。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）其他污染减排支出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科目支出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“村收镇运县处理”运营及管理费。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 城乡社区环境卫生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科目支出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42.43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清洁乡村保洁员补助。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（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） 农村公益事业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科目支出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县领导联系乡镇工作经费；其他农业支出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科目支出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2.57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支农工作经费； 林业防灾减灾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科目支出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防火工作经费；对村民委员会和村党支部的补助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科目支出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22.5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万元，主要用于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村委（社区）办公经费。</w:t>
      </w:r>
    </w:p>
    <w:p>
      <w:pPr>
        <w:widowControl/>
        <w:spacing w:line="540" w:lineRule="atLeast"/>
        <w:ind w:firstLine="561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三、2017年部门预算安排的“三公”经费预算情况</w:t>
      </w:r>
    </w:p>
    <w:p>
      <w:pPr>
        <w:widowControl/>
        <w:spacing w:line="540" w:lineRule="atLeast"/>
        <w:ind w:firstLine="561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（一）2017年部门预算安排的“三公”经费预算情况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2017年部门预算共安排“三公”经费支出预算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23.61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万元（全口径），其中：因公出国（境）经费支出预算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万元，公务接待费支出预算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2.89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万元，公务用车购置费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万元，公务用车运行维护费支出预算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 xml:space="preserve">万元。 </w:t>
      </w:r>
    </w:p>
    <w:p>
      <w:pPr>
        <w:widowControl/>
        <w:spacing w:line="540" w:lineRule="atLeast"/>
        <w:ind w:firstLine="561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color w:val="000000"/>
          <w:kern w:val="0"/>
          <w:sz w:val="28"/>
          <w:szCs w:val="28"/>
        </w:rPr>
        <w:t>（二）2017年一般公共预算资金安排的“三公”经费预算情况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2017年一般公共预算资金安排的“三公”经费支出预算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23.61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万元，比上年预算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18.79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万元，同比增加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4.82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万元，同比增长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25.65%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。增加主要原因是: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1.因公出国（境）经费2017年预算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万元，同比无增减。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2.公务接待费2017年预算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2.89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万元，同比减少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0.19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下降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6.17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%，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减少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原因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是人员有所减少。</w:t>
      </w:r>
    </w:p>
    <w:p>
      <w:pPr>
        <w:widowControl/>
        <w:spacing w:line="540" w:lineRule="atLeast"/>
        <w:ind w:firstLine="560"/>
        <w:jc w:val="left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3.公务用车购置费及运行费2017年预算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增加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5.4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万元。</w:t>
      </w:r>
    </w:p>
    <w:p>
      <w:pPr>
        <w:widowControl/>
        <w:spacing w:line="540" w:lineRule="atLeast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（1）公务用车购置费2017年预算0万元，同比无增减。</w:t>
      </w:r>
    </w:p>
    <w:p>
      <w:pPr>
        <w:widowControl/>
        <w:spacing w:line="540" w:lineRule="atLeast"/>
        <w:ind w:firstLine="560"/>
        <w:rPr>
          <w:rFonts w:hint="eastAsia" w:ascii="仿宋" w:hAnsi="仿宋" w:eastAsia="仿宋" w:cs="仿宋"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（2）公务用车运行维护费2017年预算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15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万元，同比增加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5.4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万元，同比增长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/>
        </w:rPr>
        <w:t>56.25%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</w:rPr>
        <w:t>原因：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eastAsia="zh-CN"/>
        </w:rPr>
        <w:t>公务用车数量增加。</w:t>
      </w:r>
    </w:p>
    <w:p>
      <w:pPr>
        <w:rPr>
          <w:rFonts w:hint="eastAsia" w:ascii="仿宋" w:hAnsi="仿宋" w:eastAsia="仿宋" w:cs="仿宋"/>
          <w:sz w:val="28"/>
          <w:szCs w:val="28"/>
        </w:rPr>
      </w:pPr>
    </w:p>
    <w:bookmarkEnd w:id="0"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Calibri">
    <w:panose1 w:val="020F0502020204030204"/>
    <w:charset w:val="00"/>
    <w:family w:val="auto"/>
    <w:pitch w:val="default"/>
    <w:sig w:usb0="E10002FF" w:usb1="4000ACFF" w:usb2="00000009" w:usb3="00000000" w:csb0="2000019F" w:csb1="00000000"/>
  </w:font>
  <w:font w:name="ˎ̥,Verdana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1487813529">
    <w:nsid w:val="58AE3B99"/>
    <w:multiLevelType w:val="singleLevel"/>
    <w:tmpl w:val="58AE3B99"/>
    <w:lvl w:ilvl="0" w:tentative="1">
      <w:start w:val="2"/>
      <w:numFmt w:val="chineseCounting"/>
      <w:suff w:val="nothing"/>
      <w:lvlText w:val="%1、"/>
      <w:lvlJc w:val="left"/>
    </w:lvl>
  </w:abstractNum>
  <w:abstractNum w:abstractNumId="1487817671">
    <w:nsid w:val="58AE4BC7"/>
    <w:multiLevelType w:val="singleLevel"/>
    <w:tmpl w:val="58AE4BC7"/>
    <w:lvl w:ilvl="0" w:tentative="1">
      <w:start w:val="6"/>
      <w:numFmt w:val="decimal"/>
      <w:suff w:val="nothing"/>
      <w:lvlText w:val="%1."/>
      <w:lvlJc w:val="left"/>
    </w:lvl>
  </w:abstractNum>
  <w:num w:numId="1">
    <w:abstractNumId w:val="1487813529"/>
  </w:num>
  <w:num w:numId="2">
    <w:abstractNumId w:val="148781767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annotation subject"/>
    <w:lsdException w:uiPriority="99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qFormat/>
    <w:uiPriority w:val="1"/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Strong"/>
    <w:basedOn w:val="5"/>
    <w:qFormat/>
    <w:uiPriority w:val="22"/>
    <w:rPr>
      <w:b/>
      <w:bCs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Relationship Id="rId6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4</Pages>
  <Words>302</Words>
  <Characters>1722</Characters>
  <Lines>14</Lines>
  <Paragraphs>4</Paragraphs>
  <ScaleCrop>false</ScaleCrop>
  <LinksUpToDate>false</LinksUpToDate>
  <CharactersWithSpaces>0</CharactersWithSpaces>
  <Application>WPS Office 专业版_9.1.0.4688_{F1E327BC-269C-435d-A152-05C5408002CA}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2017-02-08T01:48:00Z</dcterms:created>
  <dc:creator>微软用户</dc:creator>
  <cp:lastModifiedBy>sd20140919</cp:lastModifiedBy>
  <cp:lastPrinted>2017-02-08T10:00:00Z</cp:lastPrinted>
  <dcterms:modified xsi:type="dcterms:W3CDTF">2017-02-23T11:41:18Z</dcterms:modified>
  <dc:title>大将镇2017年部门预算及“三公”经费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2052-9.1.0.4688</vt:lpwstr>
  </property>
</Properties>
</file>