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融安县本级“三公”经费201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年决算支出情况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中央和自治区关于推进政府预算信息公开的决策部署，经县财政局汇总，县本级部门，包括县本级行政单位（含参照公务员法管理的事业单位）、事业单位和其他单位使用一般公共预算拨款安排的公务接待费、因公出国（境）经费和公务用车购置及运行维护费（以下简称“三公”经费）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年决算支出情况如下：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融安县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本级一般公共预算安排“三公”经费</w:t>
      </w:r>
      <w:r>
        <w:rPr>
          <w:rFonts w:hint="eastAsia" w:ascii="仿宋_GB2312" w:hAnsi="仿宋" w:eastAsia="仿宋_GB2312"/>
          <w:sz w:val="32"/>
          <w:szCs w:val="32"/>
        </w:rPr>
        <w:t>“三公”经费支出为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1699</w:t>
      </w:r>
      <w:r>
        <w:rPr>
          <w:rFonts w:hint="eastAsia" w:ascii="仿宋_GB2312" w:hAnsi="仿宋" w:eastAsia="仿宋_GB2312"/>
          <w:sz w:val="32"/>
          <w:szCs w:val="32"/>
        </w:rPr>
        <w:t>万元，比上年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342</w:t>
      </w:r>
      <w:r>
        <w:rPr>
          <w:rFonts w:hint="eastAsia" w:ascii="仿宋_GB2312" w:hAnsi="仿宋" w:eastAsia="仿宋_GB2312"/>
          <w:sz w:val="32"/>
          <w:szCs w:val="32"/>
        </w:rPr>
        <w:t>万元，同比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25.26</w:t>
      </w:r>
      <w:r>
        <w:rPr>
          <w:rFonts w:hint="eastAsia" w:ascii="仿宋_GB2312" w:hAnsi="仿宋" w:eastAsia="仿宋_GB2312"/>
          <w:sz w:val="32"/>
          <w:szCs w:val="32"/>
        </w:rPr>
        <w:t>%。其中，因公出国（境）费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，比上年增加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6.2万元，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增加的主要原因是因工作需要，年中参加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市外侨办、市人大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、市政府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组织的出国访问、交流等。</w:t>
      </w:r>
      <w:r>
        <w:rPr>
          <w:rFonts w:hint="eastAsia" w:ascii="仿宋_GB2312" w:hAnsi="仿宋" w:eastAsia="仿宋_GB2312"/>
          <w:sz w:val="32"/>
          <w:szCs w:val="32"/>
        </w:rPr>
        <w:t>公务用车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购置及</w:t>
      </w:r>
      <w:r>
        <w:rPr>
          <w:rFonts w:hint="eastAsia" w:ascii="仿宋_GB2312" w:hAnsi="仿宋" w:eastAsia="仿宋_GB2312"/>
          <w:sz w:val="32"/>
          <w:szCs w:val="32"/>
        </w:rPr>
        <w:t>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1360</w:t>
      </w:r>
      <w:r>
        <w:rPr>
          <w:rFonts w:hint="eastAsia" w:ascii="仿宋_GB2312" w:hAnsi="仿宋" w:eastAsia="仿宋_GB2312"/>
          <w:sz w:val="32"/>
          <w:szCs w:val="32"/>
        </w:rPr>
        <w:t>万元，比上年增加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243</w:t>
      </w:r>
      <w:r>
        <w:rPr>
          <w:rFonts w:hint="eastAsia" w:ascii="仿宋_GB2312" w:hAnsi="仿宋" w:eastAsia="仿宋_GB2312"/>
          <w:sz w:val="32"/>
          <w:szCs w:val="32"/>
        </w:rPr>
        <w:t>万元，同比增长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21.78</w:t>
      </w:r>
      <w:r>
        <w:rPr>
          <w:rFonts w:hint="eastAsia" w:ascii="仿宋_GB2312" w:hAnsi="仿宋" w:eastAsia="仿宋_GB2312"/>
          <w:sz w:val="32"/>
          <w:szCs w:val="32"/>
        </w:rPr>
        <w:t>%，原因是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机关后勤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2019年报废、拍卖公车39辆，置换公车39辆；县公安、法院以旧换新、因公车报废等置换执法执勤车等</w:t>
      </w:r>
      <w:r>
        <w:rPr>
          <w:rFonts w:hint="eastAsia" w:ascii="仿宋_GB2312" w:eastAsia="仿宋_GB2312" w:cs="Arial"/>
          <w:sz w:val="32"/>
          <w:szCs w:val="32"/>
        </w:rPr>
        <w:t>；公务接待费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333</w:t>
      </w:r>
      <w:r>
        <w:rPr>
          <w:rFonts w:hint="eastAsia" w:ascii="仿宋_GB2312" w:eastAsia="仿宋_GB2312" w:cs="Arial"/>
          <w:sz w:val="32"/>
          <w:szCs w:val="32"/>
        </w:rPr>
        <w:t>万元，比上年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 w:cs="Arial"/>
          <w:sz w:val="32"/>
          <w:szCs w:val="32"/>
        </w:rPr>
        <w:t>万元，同比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38.93</w:t>
      </w:r>
      <w:r>
        <w:rPr>
          <w:rFonts w:hint="eastAsia" w:ascii="仿宋_GB2312" w:eastAsia="仿宋_GB2312" w:cs="Arial"/>
          <w:sz w:val="32"/>
          <w:szCs w:val="32"/>
        </w:rPr>
        <w:t>%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，增加的主要原因是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2019年我县正值脱贫摘帽年，为迎接扶贫检查，公务接待费相应增加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45CCC"/>
    <w:rsid w:val="2D3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ontent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2020-10-14T10:35:00Z</dcterms:created>
  <dc:creator>Administrator</dc:creator>
  <cp:lastModifiedBy>Administrator</cp:lastModifiedBy>
  <dcterms:modified xsi:type="dcterms:W3CDTF">2020-10-14T10:35:34Z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