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textAlignment w:val="center"/>
        <w:rPr>
          <w:rFonts w:hint="eastAsia" w:ascii="黑体" w:hAnsi="黑体" w:eastAsia="黑体" w:cs="黑体"/>
          <w:color w:val="000000"/>
          <w:sz w:val="32"/>
          <w:szCs w:val="32"/>
        </w:rPr>
      </w:pPr>
      <w:r>
        <w:rPr>
          <w:rFonts w:hint="eastAsia" w:ascii="黑体" w:hAnsi="黑体" w:eastAsia="黑体" w:cs="黑体"/>
          <w:color w:val="000000"/>
          <w:sz w:val="32"/>
          <w:szCs w:val="32"/>
        </w:rPr>
        <w:t>附件</w:t>
      </w:r>
    </w:p>
    <w:p>
      <w:pPr>
        <w:widowControl/>
        <w:spacing w:line="560" w:lineRule="exact"/>
        <w:textAlignment w:val="center"/>
        <w:rPr>
          <w:rFonts w:hint="eastAsia" w:ascii="黑体" w:hAnsi="黑体" w:eastAsia="黑体" w:cs="黑体"/>
          <w:color w:val="000000"/>
          <w:sz w:val="32"/>
          <w:szCs w:val="32"/>
        </w:rPr>
      </w:pPr>
    </w:p>
    <w:p>
      <w:pPr>
        <w:spacing w:line="560" w:lineRule="exact"/>
        <w:ind w:left="220" w:hanging="220" w:hangingChars="50"/>
        <w:jc w:val="center"/>
        <w:rPr>
          <w:rFonts w:ascii="方正小标宋简体" w:hAnsi="方正小标宋简体" w:eastAsia="方正小标宋简体" w:cs="方正小标宋简体"/>
          <w:color w:val="000000"/>
          <w:sz w:val="44"/>
          <w:szCs w:val="44"/>
        </w:rPr>
      </w:pPr>
      <w:bookmarkStart w:id="0" w:name="_GoBack"/>
      <w:r>
        <w:rPr>
          <w:rFonts w:hint="eastAsia" w:ascii="方正小标宋简体" w:hAnsi="方正小标宋简体" w:eastAsia="方正小标宋简体" w:cs="方正小标宋简体"/>
          <w:color w:val="000000"/>
          <w:sz w:val="44"/>
          <w:szCs w:val="44"/>
        </w:rPr>
        <w:t>融安县电子商务进农村综合示范资金使用计划表（2021-2022年）</w:t>
      </w:r>
      <w:bookmarkEnd w:id="0"/>
    </w:p>
    <w:tbl>
      <w:tblPr>
        <w:tblStyle w:val="3"/>
        <w:tblpPr w:leftFromText="180" w:rightFromText="180" w:vertAnchor="text" w:horzAnchor="page" w:tblpXSpec="center" w:tblpY="536"/>
        <w:tblOverlap w:val="never"/>
        <w:tblW w:w="13363" w:type="dxa"/>
        <w:jc w:val="center"/>
        <w:tblLayout w:type="fixed"/>
        <w:tblCellMar>
          <w:top w:w="0" w:type="dxa"/>
          <w:left w:w="0" w:type="dxa"/>
          <w:bottom w:w="0" w:type="dxa"/>
          <w:right w:w="0" w:type="dxa"/>
        </w:tblCellMar>
      </w:tblPr>
      <w:tblGrid>
        <w:gridCol w:w="817"/>
        <w:gridCol w:w="1316"/>
        <w:gridCol w:w="7662"/>
        <w:gridCol w:w="1004"/>
        <w:gridCol w:w="996"/>
        <w:gridCol w:w="1568"/>
      </w:tblGrid>
      <w:tr>
        <w:tblPrEx>
          <w:tblCellMar>
            <w:top w:w="0" w:type="dxa"/>
            <w:left w:w="0" w:type="dxa"/>
            <w:bottom w:w="0" w:type="dxa"/>
            <w:right w:w="0" w:type="dxa"/>
          </w:tblCellMar>
        </w:tblPrEx>
        <w:trPr>
          <w:cantSplit/>
          <w:trHeight w:val="312" w:hRule="atLeast"/>
          <w:tblHeader/>
          <w:jc w:val="center"/>
        </w:trPr>
        <w:tc>
          <w:tcPr>
            <w:tcW w:w="817" w:type="dxa"/>
            <w:tcBorders>
              <w:top w:val="single" w:color="000000" w:sz="8" w:space="0"/>
              <w:left w:val="single" w:color="000000" w:sz="8" w:space="0"/>
              <w:bottom w:val="single" w:color="000000" w:sz="8" w:space="0"/>
              <w:right w:val="single" w:color="000000" w:sz="8" w:space="0"/>
            </w:tcBorders>
            <w:shd w:val="clear" w:color="auto" w:fill="FFFFFF"/>
            <w:noWrap w:val="0"/>
            <w:tcMar>
              <w:top w:w="12" w:type="dxa"/>
              <w:left w:w="12" w:type="dxa"/>
              <w:right w:w="12" w:type="dxa"/>
            </w:tcMar>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序号</w:t>
            </w:r>
          </w:p>
        </w:tc>
        <w:tc>
          <w:tcPr>
            <w:tcW w:w="1316" w:type="dxa"/>
            <w:tcBorders>
              <w:top w:val="single" w:color="000000" w:sz="8" w:space="0"/>
              <w:left w:val="single" w:color="000000" w:sz="8" w:space="0"/>
              <w:bottom w:val="single" w:color="000000" w:sz="8" w:space="0"/>
              <w:right w:val="single" w:color="000000" w:sz="8" w:space="0"/>
            </w:tcBorders>
            <w:shd w:val="clear" w:color="auto" w:fill="FFFFFF"/>
            <w:noWrap w:val="0"/>
            <w:tcMar>
              <w:top w:w="12" w:type="dxa"/>
              <w:left w:w="12" w:type="dxa"/>
              <w:right w:w="12" w:type="dxa"/>
            </w:tcMar>
            <w:vAlign w:val="center"/>
          </w:tcPr>
          <w:p>
            <w:pPr>
              <w:widowControl/>
              <w:jc w:val="center"/>
              <w:textAlignment w:val="center"/>
              <w:rPr>
                <w:rFonts w:ascii="黑体" w:hAnsi="宋体" w:eastAsia="黑体" w:cs="黑体"/>
                <w:color w:val="000000"/>
                <w:kern w:val="0"/>
                <w:sz w:val="24"/>
                <w:lang w:bidi="ar"/>
              </w:rPr>
            </w:pPr>
            <w:r>
              <w:rPr>
                <w:rFonts w:hint="eastAsia" w:ascii="黑体" w:hAnsi="宋体" w:eastAsia="黑体" w:cs="黑体"/>
                <w:color w:val="000000"/>
                <w:kern w:val="0"/>
                <w:sz w:val="24"/>
                <w:lang w:bidi="ar"/>
              </w:rPr>
              <w:t>项目</w:t>
            </w:r>
          </w:p>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名称</w:t>
            </w:r>
          </w:p>
        </w:tc>
        <w:tc>
          <w:tcPr>
            <w:tcW w:w="7662" w:type="dxa"/>
            <w:tcBorders>
              <w:top w:val="single" w:color="000000" w:sz="8" w:space="0"/>
              <w:left w:val="single" w:color="000000" w:sz="8" w:space="0"/>
              <w:bottom w:val="single" w:color="000000" w:sz="8" w:space="0"/>
              <w:right w:val="single" w:color="000000" w:sz="8" w:space="0"/>
            </w:tcBorders>
            <w:shd w:val="clear" w:color="auto" w:fill="FFFFFF"/>
            <w:noWrap w:val="0"/>
            <w:tcMar>
              <w:top w:w="12" w:type="dxa"/>
              <w:left w:w="12" w:type="dxa"/>
              <w:right w:w="12" w:type="dxa"/>
            </w:tcMar>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实施内容</w:t>
            </w:r>
          </w:p>
        </w:tc>
        <w:tc>
          <w:tcPr>
            <w:tcW w:w="1004" w:type="dxa"/>
            <w:tcBorders>
              <w:top w:val="single" w:color="000000" w:sz="8" w:space="0"/>
              <w:left w:val="single" w:color="000000" w:sz="8" w:space="0"/>
              <w:bottom w:val="single" w:color="000000" w:sz="8" w:space="0"/>
              <w:right w:val="single" w:color="000000" w:sz="8" w:space="0"/>
            </w:tcBorders>
            <w:shd w:val="clear" w:color="auto" w:fill="FFFFFF"/>
            <w:noWrap w:val="0"/>
            <w:tcMar>
              <w:top w:w="12" w:type="dxa"/>
              <w:left w:w="12" w:type="dxa"/>
              <w:right w:w="12" w:type="dxa"/>
            </w:tcMar>
            <w:vAlign w:val="center"/>
          </w:tcPr>
          <w:p>
            <w:pPr>
              <w:widowControl/>
              <w:jc w:val="center"/>
              <w:textAlignment w:val="center"/>
              <w:rPr>
                <w:rFonts w:ascii="黑体" w:hAnsi="宋体" w:eastAsia="黑体" w:cs="黑体"/>
                <w:color w:val="000000"/>
                <w:kern w:val="0"/>
                <w:sz w:val="24"/>
                <w:lang w:bidi="ar"/>
              </w:rPr>
            </w:pPr>
            <w:r>
              <w:rPr>
                <w:rFonts w:hint="eastAsia" w:ascii="黑体" w:hAnsi="宋体" w:eastAsia="黑体" w:cs="黑体"/>
                <w:color w:val="000000"/>
                <w:kern w:val="0"/>
                <w:sz w:val="24"/>
                <w:lang w:bidi="ar"/>
              </w:rPr>
              <w:t>中央</w:t>
            </w:r>
          </w:p>
          <w:p>
            <w:pPr>
              <w:widowControl/>
              <w:jc w:val="center"/>
              <w:textAlignment w:val="center"/>
              <w:rPr>
                <w:rFonts w:ascii="黑体" w:hAnsi="宋体" w:eastAsia="黑体" w:cs="黑体"/>
                <w:color w:val="000000"/>
                <w:kern w:val="0"/>
                <w:sz w:val="24"/>
                <w:lang w:bidi="ar"/>
              </w:rPr>
            </w:pPr>
            <w:r>
              <w:rPr>
                <w:rFonts w:hint="eastAsia" w:ascii="黑体" w:hAnsi="宋体" w:eastAsia="黑体" w:cs="黑体"/>
                <w:color w:val="000000"/>
                <w:kern w:val="0"/>
                <w:sz w:val="24"/>
                <w:lang w:bidi="ar"/>
              </w:rPr>
              <w:t>资金</w:t>
            </w:r>
          </w:p>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（万元）</w:t>
            </w:r>
          </w:p>
        </w:tc>
        <w:tc>
          <w:tcPr>
            <w:tcW w:w="996" w:type="dxa"/>
            <w:tcBorders>
              <w:top w:val="single" w:color="000000" w:sz="8" w:space="0"/>
              <w:left w:val="single" w:color="000000" w:sz="8" w:space="0"/>
              <w:bottom w:val="single" w:color="000000" w:sz="8" w:space="0"/>
              <w:right w:val="single" w:color="000000" w:sz="8" w:space="0"/>
            </w:tcBorders>
            <w:shd w:val="clear" w:color="auto" w:fill="FFFFFF"/>
            <w:noWrap w:val="0"/>
            <w:tcMar>
              <w:top w:w="12" w:type="dxa"/>
              <w:left w:w="12" w:type="dxa"/>
              <w:right w:w="12" w:type="dxa"/>
            </w:tcMar>
            <w:vAlign w:val="center"/>
          </w:tcPr>
          <w:p>
            <w:pPr>
              <w:widowControl/>
              <w:jc w:val="center"/>
              <w:textAlignment w:val="center"/>
              <w:rPr>
                <w:rFonts w:hint="eastAsia" w:ascii="黑体" w:hAnsi="宋体" w:eastAsia="黑体" w:cs="黑体"/>
                <w:color w:val="000000"/>
                <w:kern w:val="0"/>
                <w:sz w:val="24"/>
                <w:lang w:val="en-US" w:eastAsia="zh-CN" w:bidi="ar"/>
              </w:rPr>
            </w:pPr>
            <w:r>
              <w:rPr>
                <w:rFonts w:hint="eastAsia" w:ascii="黑体" w:hAnsi="宋体" w:eastAsia="黑体" w:cs="黑体"/>
                <w:color w:val="000000"/>
                <w:kern w:val="0"/>
                <w:sz w:val="24"/>
                <w:lang w:val="en-US" w:eastAsia="zh-CN" w:bidi="ar"/>
              </w:rPr>
              <w:t>企业</w:t>
            </w:r>
          </w:p>
          <w:p>
            <w:pPr>
              <w:widowControl/>
              <w:jc w:val="center"/>
              <w:textAlignment w:val="center"/>
              <w:rPr>
                <w:rFonts w:hint="eastAsia" w:ascii="黑体" w:hAnsi="宋体" w:eastAsia="黑体" w:cs="黑体"/>
                <w:color w:val="000000"/>
                <w:kern w:val="0"/>
                <w:sz w:val="24"/>
                <w:lang w:val="en-US" w:eastAsia="zh-CN" w:bidi="ar"/>
              </w:rPr>
            </w:pPr>
            <w:r>
              <w:rPr>
                <w:rFonts w:hint="eastAsia" w:ascii="黑体" w:hAnsi="宋体" w:eastAsia="黑体" w:cs="黑体"/>
                <w:color w:val="000000"/>
                <w:kern w:val="0"/>
                <w:sz w:val="24"/>
                <w:lang w:val="en-US" w:eastAsia="zh-CN" w:bidi="ar"/>
              </w:rPr>
              <w:t>自筹</w:t>
            </w:r>
          </w:p>
          <w:p>
            <w:pPr>
              <w:widowControl/>
              <w:jc w:val="center"/>
              <w:textAlignment w:val="center"/>
              <w:rPr>
                <w:rFonts w:hint="eastAsia" w:ascii="黑体" w:hAnsi="宋体" w:eastAsia="黑体" w:cs="黑体"/>
                <w:color w:val="000000"/>
                <w:kern w:val="0"/>
                <w:sz w:val="24"/>
                <w:lang w:val="en-US" w:eastAsia="zh-CN" w:bidi="ar"/>
              </w:rPr>
            </w:pPr>
            <w:r>
              <w:rPr>
                <w:rFonts w:hint="eastAsia" w:ascii="黑体" w:hAnsi="宋体" w:eastAsia="黑体" w:cs="黑体"/>
                <w:color w:val="000000"/>
                <w:kern w:val="0"/>
                <w:sz w:val="24"/>
                <w:lang w:bidi="ar"/>
              </w:rPr>
              <w:t>（万元）</w:t>
            </w:r>
          </w:p>
        </w:tc>
        <w:tc>
          <w:tcPr>
            <w:tcW w:w="1568" w:type="dxa"/>
            <w:tcBorders>
              <w:top w:val="single" w:color="000000" w:sz="8" w:space="0"/>
              <w:left w:val="single" w:color="000000" w:sz="8" w:space="0"/>
              <w:bottom w:val="single" w:color="000000" w:sz="8" w:space="0"/>
              <w:right w:val="single" w:color="000000" w:sz="8" w:space="0"/>
            </w:tcBorders>
            <w:shd w:val="clear" w:color="auto" w:fill="FFFFFF"/>
            <w:noWrap w:val="0"/>
            <w:tcMar>
              <w:top w:w="12" w:type="dxa"/>
              <w:left w:w="12" w:type="dxa"/>
              <w:right w:w="12" w:type="dxa"/>
            </w:tcMar>
            <w:vAlign w:val="center"/>
          </w:tcPr>
          <w:p>
            <w:pPr>
              <w:widowControl/>
              <w:jc w:val="center"/>
              <w:textAlignment w:val="center"/>
              <w:rPr>
                <w:rFonts w:hint="default" w:ascii="黑体" w:hAnsi="宋体" w:eastAsia="黑体" w:cs="黑体"/>
                <w:color w:val="000000"/>
                <w:kern w:val="0"/>
                <w:sz w:val="24"/>
                <w:lang w:val="en-US" w:eastAsia="zh-CN" w:bidi="ar"/>
              </w:rPr>
            </w:pPr>
            <w:r>
              <w:rPr>
                <w:rFonts w:hint="eastAsia" w:ascii="黑体" w:hAnsi="宋体" w:eastAsia="黑体" w:cs="黑体"/>
                <w:color w:val="000000"/>
                <w:kern w:val="0"/>
                <w:sz w:val="24"/>
                <w:lang w:val="en-US" w:eastAsia="zh-CN" w:bidi="ar"/>
              </w:rPr>
              <w:t>备注</w:t>
            </w:r>
          </w:p>
        </w:tc>
      </w:tr>
      <w:tr>
        <w:tblPrEx>
          <w:tblCellMar>
            <w:top w:w="0" w:type="dxa"/>
            <w:left w:w="0" w:type="dxa"/>
            <w:bottom w:w="0" w:type="dxa"/>
            <w:right w:w="0" w:type="dxa"/>
          </w:tblCellMar>
        </w:tblPrEx>
        <w:trPr>
          <w:cantSplit/>
          <w:trHeight w:val="4485" w:hRule="atLeast"/>
          <w:jc w:val="center"/>
        </w:trPr>
        <w:tc>
          <w:tcPr>
            <w:tcW w:w="817" w:type="dxa"/>
            <w:tcBorders>
              <w:top w:val="single" w:color="000000" w:sz="8" w:space="0"/>
              <w:left w:val="single" w:color="000000" w:sz="8" w:space="0"/>
              <w:bottom w:val="single" w:color="000000" w:sz="8" w:space="0"/>
              <w:right w:val="single" w:color="000000" w:sz="8" w:space="0"/>
            </w:tcBorders>
            <w:shd w:val="clear" w:color="auto" w:fill="FFFFFF"/>
            <w:noWrap w:val="0"/>
            <w:tcMar>
              <w:top w:w="12" w:type="dxa"/>
              <w:left w:w="12" w:type="dxa"/>
              <w:right w:w="12" w:type="dxa"/>
            </w:tcMar>
            <w:vAlign w:val="center"/>
          </w:tcPr>
          <w:p>
            <w:pPr>
              <w:widowControl/>
              <w:spacing w:line="300" w:lineRule="exact"/>
              <w:jc w:val="center"/>
              <w:rPr>
                <w:rFonts w:ascii="仿宋_GB2312" w:hAnsi="宋体" w:eastAsia="仿宋_GB2312" w:cs="仿宋_GB2312"/>
                <w:color w:val="000000"/>
                <w:sz w:val="24"/>
                <w:szCs w:val="24"/>
              </w:rPr>
            </w:pPr>
            <w:r>
              <w:rPr>
                <w:rFonts w:hint="eastAsia" w:ascii="仿宋_GB2312" w:eastAsia="仿宋_GB2312"/>
                <w:color w:val="000000"/>
                <w:sz w:val="24"/>
                <w:szCs w:val="24"/>
              </w:rPr>
              <w:t>1</w:t>
            </w:r>
          </w:p>
        </w:tc>
        <w:tc>
          <w:tcPr>
            <w:tcW w:w="1316" w:type="dxa"/>
            <w:tcBorders>
              <w:top w:val="single" w:color="000000" w:sz="8" w:space="0"/>
              <w:left w:val="single" w:color="000000" w:sz="8" w:space="0"/>
              <w:bottom w:val="single" w:color="000000" w:sz="8" w:space="0"/>
              <w:right w:val="single" w:color="000000" w:sz="8" w:space="0"/>
            </w:tcBorders>
            <w:shd w:val="clear" w:color="auto" w:fill="FFFFFF"/>
            <w:noWrap w:val="0"/>
            <w:tcMar>
              <w:top w:w="12" w:type="dxa"/>
              <w:left w:w="12" w:type="dxa"/>
              <w:right w:w="12" w:type="dxa"/>
            </w:tcMar>
            <w:vAlign w:val="center"/>
          </w:tcPr>
          <w:p>
            <w:pPr>
              <w:widowControl/>
              <w:spacing w:line="300" w:lineRule="exact"/>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eastAsia="zh-CN" w:bidi="ar"/>
              </w:rPr>
              <w:t>电商</w:t>
            </w:r>
            <w:r>
              <w:rPr>
                <w:rFonts w:hint="eastAsia" w:ascii="仿宋_GB2312" w:hAnsi="宋体" w:eastAsia="仿宋_GB2312" w:cs="仿宋_GB2312"/>
                <w:color w:val="000000"/>
                <w:kern w:val="0"/>
                <w:sz w:val="24"/>
                <w:szCs w:val="24"/>
                <w:lang w:bidi="ar"/>
              </w:rPr>
              <w:t>公共服务体系持续运营</w:t>
            </w:r>
          </w:p>
        </w:tc>
        <w:tc>
          <w:tcPr>
            <w:tcW w:w="7662" w:type="dxa"/>
            <w:tcBorders>
              <w:top w:val="single" w:color="000000" w:sz="8" w:space="0"/>
              <w:left w:val="single" w:color="000000" w:sz="8" w:space="0"/>
              <w:bottom w:val="single" w:color="000000" w:sz="8" w:space="0"/>
              <w:right w:val="single" w:color="000000" w:sz="8" w:space="0"/>
            </w:tcBorders>
            <w:shd w:val="clear" w:color="auto" w:fill="FFFFFF"/>
            <w:noWrap w:val="0"/>
            <w:tcMar>
              <w:top w:w="12" w:type="dxa"/>
              <w:left w:w="12" w:type="dxa"/>
              <w:right w:w="12" w:type="dxa"/>
            </w:tcMar>
            <w:vAlign w:val="center"/>
          </w:tcPr>
          <w:p>
            <w:pPr>
              <w:widowControl/>
              <w:spacing w:line="300" w:lineRule="exact"/>
              <w:ind w:firstLine="480" w:firstLineChars="200"/>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形成成熟的产销对接、品牌建设、人才培育、电商服务机制，持续完善电商综合服务平台建设，持续提升农村电商服务水平，破除农业经营主体信息壁垒，</w:t>
            </w:r>
            <w:r>
              <w:rPr>
                <w:rFonts w:hint="eastAsia" w:ascii="仿宋_GB2312" w:hAnsi="宋体" w:eastAsia="仿宋_GB2312" w:cs="仿宋_GB2312"/>
                <w:color w:val="000000"/>
                <w:kern w:val="0"/>
                <w:sz w:val="24"/>
                <w:szCs w:val="24"/>
                <w:lang w:val="en-US" w:eastAsia="zh-CN" w:bidi="ar"/>
              </w:rPr>
              <w:t>丰富</w:t>
            </w:r>
            <w:r>
              <w:rPr>
                <w:rFonts w:hint="eastAsia" w:ascii="仿宋_GB2312" w:hAnsi="宋体" w:eastAsia="仿宋_GB2312" w:cs="仿宋_GB2312"/>
                <w:color w:val="000000"/>
                <w:kern w:val="0"/>
                <w:sz w:val="24"/>
                <w:szCs w:val="24"/>
                <w:lang w:bidi="ar"/>
              </w:rPr>
              <w:t>产销对接</w:t>
            </w:r>
            <w:r>
              <w:rPr>
                <w:rFonts w:hint="eastAsia" w:ascii="仿宋_GB2312" w:hAnsi="宋体" w:eastAsia="仿宋_GB2312" w:cs="仿宋_GB2312"/>
                <w:color w:val="000000"/>
                <w:kern w:val="0"/>
                <w:sz w:val="24"/>
                <w:szCs w:val="24"/>
                <w:lang w:val="en-US" w:eastAsia="zh-CN" w:bidi="ar"/>
              </w:rPr>
              <w:t>活动、农产品电商出村、就业推介等活动形式，实现农产品上行交易额提升15%。</w:t>
            </w:r>
          </w:p>
        </w:tc>
        <w:tc>
          <w:tcPr>
            <w:tcW w:w="1004" w:type="dxa"/>
            <w:tcBorders>
              <w:top w:val="single" w:color="000000" w:sz="8" w:space="0"/>
              <w:left w:val="single" w:color="000000" w:sz="8" w:space="0"/>
              <w:bottom w:val="single" w:color="000000" w:sz="8" w:space="0"/>
              <w:right w:val="single" w:color="000000" w:sz="8" w:space="0"/>
            </w:tcBorders>
            <w:shd w:val="clear" w:color="auto" w:fill="FFFFFF"/>
            <w:noWrap w:val="0"/>
            <w:tcMar>
              <w:top w:w="12" w:type="dxa"/>
              <w:left w:w="12" w:type="dxa"/>
              <w:right w:w="12" w:type="dxa"/>
            </w:tcMar>
            <w:vAlign w:val="center"/>
          </w:tcPr>
          <w:p>
            <w:pPr>
              <w:widowControl/>
              <w:spacing w:line="300" w:lineRule="exact"/>
              <w:jc w:val="center"/>
              <w:rPr>
                <w:rFonts w:hint="default" w:ascii="仿宋_GB2312" w:hAnsi="宋体" w:eastAsia="仿宋_GB2312" w:cs="仿宋_GB2312"/>
                <w:color w:val="000000"/>
                <w:sz w:val="24"/>
                <w:szCs w:val="24"/>
                <w:lang w:val="en-US" w:eastAsia="zh-CN"/>
              </w:rPr>
            </w:pPr>
            <w:r>
              <w:rPr>
                <w:rFonts w:hint="eastAsia" w:ascii="仿宋_GB2312" w:hAnsi="宋体" w:eastAsia="仿宋_GB2312" w:cs="仿宋_GB2312"/>
                <w:color w:val="000000"/>
                <w:sz w:val="24"/>
                <w:szCs w:val="24"/>
                <w:lang w:val="en-US" w:eastAsia="zh-CN"/>
              </w:rPr>
              <w:t>75</w:t>
            </w:r>
          </w:p>
        </w:tc>
        <w:tc>
          <w:tcPr>
            <w:tcW w:w="996" w:type="dxa"/>
            <w:tcBorders>
              <w:top w:val="single" w:color="000000" w:sz="8" w:space="0"/>
              <w:left w:val="single" w:color="000000" w:sz="8" w:space="0"/>
              <w:bottom w:val="single" w:color="000000" w:sz="8" w:space="0"/>
              <w:right w:val="single" w:color="000000" w:sz="8" w:space="0"/>
            </w:tcBorders>
            <w:shd w:val="clear" w:color="auto" w:fill="FFFFFF"/>
            <w:noWrap w:val="0"/>
            <w:tcMar>
              <w:top w:w="12" w:type="dxa"/>
              <w:left w:w="12" w:type="dxa"/>
              <w:right w:w="12" w:type="dxa"/>
            </w:tcMar>
            <w:vAlign w:val="center"/>
          </w:tcPr>
          <w:p>
            <w:pPr>
              <w:widowControl/>
              <w:spacing w:line="300" w:lineRule="exact"/>
              <w:jc w:val="center"/>
              <w:textAlignment w:val="center"/>
              <w:rPr>
                <w:rFonts w:hint="default"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25</w:t>
            </w:r>
          </w:p>
        </w:tc>
        <w:tc>
          <w:tcPr>
            <w:tcW w:w="1568" w:type="dxa"/>
            <w:tcBorders>
              <w:top w:val="single" w:color="000000" w:sz="8" w:space="0"/>
              <w:left w:val="single" w:color="000000" w:sz="8" w:space="0"/>
              <w:bottom w:val="single" w:color="000000" w:sz="8" w:space="0"/>
              <w:right w:val="single" w:color="000000" w:sz="8" w:space="0"/>
            </w:tcBorders>
            <w:shd w:val="clear" w:color="auto" w:fill="FFFFFF"/>
            <w:noWrap w:val="0"/>
            <w:tcMar>
              <w:top w:w="12" w:type="dxa"/>
              <w:left w:w="12" w:type="dxa"/>
              <w:right w:w="12" w:type="dxa"/>
            </w:tcMar>
            <w:vAlign w:val="center"/>
          </w:tcPr>
          <w:p>
            <w:pPr>
              <w:widowControl/>
              <w:spacing w:line="300" w:lineRule="exact"/>
              <w:textAlignment w:val="center"/>
              <w:rPr>
                <w:rFonts w:hint="default" w:ascii="仿宋_GB2312" w:hAnsi="宋体" w:eastAsia="仿宋_GB2312" w:cs="仿宋_GB2312"/>
                <w:color w:val="000000"/>
                <w:kern w:val="0"/>
                <w:sz w:val="24"/>
                <w:szCs w:val="24"/>
                <w:lang w:val="en-US" w:eastAsia="zh-CN" w:bidi="ar"/>
              </w:rPr>
            </w:pPr>
          </w:p>
        </w:tc>
      </w:tr>
      <w:tr>
        <w:tblPrEx>
          <w:tblCellMar>
            <w:top w:w="0" w:type="dxa"/>
            <w:left w:w="0" w:type="dxa"/>
            <w:bottom w:w="0" w:type="dxa"/>
            <w:right w:w="0" w:type="dxa"/>
          </w:tblCellMar>
        </w:tblPrEx>
        <w:trPr>
          <w:cantSplit/>
          <w:trHeight w:val="434" w:hRule="atLeast"/>
          <w:jc w:val="center"/>
        </w:trPr>
        <w:tc>
          <w:tcPr>
            <w:tcW w:w="9795"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12" w:type="dxa"/>
              <w:left w:w="12" w:type="dxa"/>
              <w:right w:w="12" w:type="dxa"/>
            </w:tcMar>
            <w:vAlign w:val="center"/>
          </w:tcPr>
          <w:p>
            <w:pPr>
              <w:widowControl/>
              <w:spacing w:line="300" w:lineRule="exact"/>
              <w:ind w:firstLine="480" w:firstLineChars="200"/>
              <w:jc w:val="center"/>
              <w:rPr>
                <w:rFonts w:ascii="仿宋_GB2312" w:hAnsi="宋体" w:eastAsia="仿宋_GB2312" w:cs="仿宋_GB2312"/>
                <w:b w:val="0"/>
                <w:bCs w:val="0"/>
                <w:color w:val="000000"/>
                <w:kern w:val="0"/>
                <w:sz w:val="24"/>
                <w:szCs w:val="24"/>
                <w:lang w:bidi="ar"/>
              </w:rPr>
            </w:pPr>
            <w:r>
              <w:rPr>
                <w:rFonts w:hint="eastAsia" w:ascii="仿宋_GB2312" w:hAnsi="宋体" w:eastAsia="仿宋_GB2312" w:cs="仿宋_GB2312"/>
                <w:b w:val="0"/>
                <w:bCs w:val="0"/>
                <w:color w:val="000000"/>
                <w:kern w:val="0"/>
                <w:sz w:val="24"/>
                <w:szCs w:val="24"/>
                <w:lang w:bidi="ar"/>
              </w:rPr>
              <w:t>小计</w:t>
            </w:r>
          </w:p>
        </w:tc>
        <w:tc>
          <w:tcPr>
            <w:tcW w:w="1004" w:type="dxa"/>
            <w:tcBorders>
              <w:top w:val="single" w:color="000000" w:sz="8" w:space="0"/>
              <w:left w:val="single" w:color="000000" w:sz="8" w:space="0"/>
              <w:bottom w:val="single" w:color="000000" w:sz="8" w:space="0"/>
              <w:right w:val="single" w:color="000000" w:sz="8" w:space="0"/>
            </w:tcBorders>
            <w:shd w:val="clear" w:color="auto" w:fill="FFFFFF"/>
            <w:noWrap w:val="0"/>
            <w:tcMar>
              <w:top w:w="12" w:type="dxa"/>
              <w:left w:w="12" w:type="dxa"/>
              <w:right w:w="12" w:type="dxa"/>
            </w:tcMar>
            <w:vAlign w:val="center"/>
          </w:tcPr>
          <w:p>
            <w:pPr>
              <w:widowControl/>
              <w:spacing w:line="300" w:lineRule="exact"/>
              <w:jc w:val="center"/>
              <w:rPr>
                <w:rFonts w:hint="default" w:ascii="仿宋_GB2312" w:hAnsi="宋体" w:eastAsia="仿宋_GB2312" w:cs="仿宋_GB2312"/>
                <w:b w:val="0"/>
                <w:bCs w:val="0"/>
                <w:color w:val="000000"/>
                <w:sz w:val="24"/>
                <w:szCs w:val="24"/>
                <w:lang w:val="en-US" w:eastAsia="zh-CN"/>
              </w:rPr>
            </w:pPr>
            <w:r>
              <w:rPr>
                <w:rFonts w:hint="eastAsia" w:ascii="仿宋_GB2312" w:hAnsi="宋体" w:eastAsia="仿宋_GB2312" w:cs="仿宋_GB2312"/>
                <w:b w:val="0"/>
                <w:bCs w:val="0"/>
                <w:color w:val="000000"/>
                <w:sz w:val="24"/>
                <w:szCs w:val="24"/>
                <w:lang w:val="en-US" w:eastAsia="zh-CN"/>
              </w:rPr>
              <w:t>75</w:t>
            </w:r>
          </w:p>
        </w:tc>
        <w:tc>
          <w:tcPr>
            <w:tcW w:w="996" w:type="dxa"/>
            <w:tcBorders>
              <w:top w:val="single" w:color="000000" w:sz="8" w:space="0"/>
              <w:left w:val="single" w:color="000000" w:sz="8" w:space="0"/>
              <w:bottom w:val="single" w:color="000000" w:sz="8" w:space="0"/>
              <w:right w:val="single" w:color="000000" w:sz="8" w:space="0"/>
            </w:tcBorders>
            <w:shd w:val="clear" w:color="auto" w:fill="FFFFFF"/>
            <w:noWrap w:val="0"/>
            <w:tcMar>
              <w:top w:w="12" w:type="dxa"/>
              <w:left w:w="12" w:type="dxa"/>
              <w:right w:w="12" w:type="dxa"/>
            </w:tcMar>
            <w:vAlign w:val="center"/>
          </w:tcPr>
          <w:p>
            <w:pPr>
              <w:widowControl/>
              <w:spacing w:line="300" w:lineRule="exact"/>
              <w:jc w:val="center"/>
              <w:textAlignment w:val="center"/>
              <w:rPr>
                <w:rFonts w:hint="default" w:ascii="仿宋_GB2312" w:hAnsi="宋体" w:eastAsia="仿宋_GB2312" w:cs="仿宋_GB2312"/>
                <w:b w:val="0"/>
                <w:bCs w:val="0"/>
                <w:color w:val="000000"/>
                <w:kern w:val="0"/>
                <w:sz w:val="24"/>
                <w:szCs w:val="24"/>
                <w:lang w:val="en-US" w:eastAsia="zh-CN" w:bidi="ar"/>
              </w:rPr>
            </w:pPr>
            <w:r>
              <w:rPr>
                <w:rFonts w:hint="eastAsia" w:ascii="仿宋_GB2312" w:hAnsi="宋体" w:eastAsia="仿宋_GB2312" w:cs="仿宋_GB2312"/>
                <w:b w:val="0"/>
                <w:bCs w:val="0"/>
                <w:color w:val="000000"/>
                <w:kern w:val="0"/>
                <w:sz w:val="24"/>
                <w:szCs w:val="24"/>
                <w:lang w:val="en-US" w:eastAsia="zh-CN" w:bidi="ar"/>
              </w:rPr>
              <w:t>25</w:t>
            </w:r>
          </w:p>
        </w:tc>
        <w:tc>
          <w:tcPr>
            <w:tcW w:w="1568" w:type="dxa"/>
            <w:tcBorders>
              <w:top w:val="single" w:color="000000" w:sz="8" w:space="0"/>
              <w:left w:val="single" w:color="000000" w:sz="8" w:space="0"/>
              <w:bottom w:val="single" w:color="000000" w:sz="8" w:space="0"/>
              <w:right w:val="single" w:color="000000" w:sz="8" w:space="0"/>
            </w:tcBorders>
            <w:shd w:val="clear" w:color="auto" w:fill="FFFFFF"/>
            <w:noWrap w:val="0"/>
            <w:tcMar>
              <w:top w:w="12" w:type="dxa"/>
              <w:left w:w="12" w:type="dxa"/>
              <w:right w:w="12" w:type="dxa"/>
            </w:tcMar>
            <w:vAlign w:val="center"/>
          </w:tcPr>
          <w:p>
            <w:pPr>
              <w:widowControl/>
              <w:spacing w:line="300" w:lineRule="exact"/>
              <w:textAlignment w:val="center"/>
              <w:rPr>
                <w:rFonts w:ascii="仿宋_GB2312" w:hAnsi="宋体" w:eastAsia="仿宋_GB2312" w:cs="仿宋_GB2312"/>
                <w:b w:val="0"/>
                <w:bCs w:val="0"/>
                <w:color w:val="000000"/>
                <w:kern w:val="0"/>
                <w:sz w:val="24"/>
                <w:szCs w:val="24"/>
                <w:lang w:bidi="ar"/>
              </w:rPr>
            </w:pPr>
          </w:p>
        </w:tc>
      </w:tr>
      <w:tr>
        <w:tblPrEx>
          <w:tblCellMar>
            <w:top w:w="0" w:type="dxa"/>
            <w:left w:w="0" w:type="dxa"/>
            <w:bottom w:w="0" w:type="dxa"/>
            <w:right w:w="0" w:type="dxa"/>
          </w:tblCellMar>
        </w:tblPrEx>
        <w:trPr>
          <w:cantSplit/>
          <w:trHeight w:val="744" w:hRule="atLeast"/>
          <w:jc w:val="center"/>
        </w:trPr>
        <w:tc>
          <w:tcPr>
            <w:tcW w:w="817" w:type="dxa"/>
            <w:tcBorders>
              <w:top w:val="single" w:color="000000" w:sz="8" w:space="0"/>
              <w:left w:val="single" w:color="000000" w:sz="8" w:space="0"/>
              <w:bottom w:val="single" w:color="000000" w:sz="8" w:space="0"/>
              <w:right w:val="single" w:color="000000" w:sz="8" w:space="0"/>
            </w:tcBorders>
            <w:shd w:val="clear" w:color="auto" w:fill="FFFFFF"/>
            <w:noWrap w:val="0"/>
            <w:tcMar>
              <w:top w:w="12" w:type="dxa"/>
              <w:left w:w="12" w:type="dxa"/>
              <w:right w:w="12" w:type="dxa"/>
            </w:tcMar>
            <w:vAlign w:val="center"/>
          </w:tcPr>
          <w:p>
            <w:pPr>
              <w:widowControl/>
              <w:jc w:val="center"/>
              <w:textAlignment w:val="center"/>
              <w:rPr>
                <w:rFonts w:hint="eastAsia" w:ascii="黑体" w:hAnsi="宋体" w:eastAsia="黑体" w:cs="黑体"/>
                <w:color w:val="000000"/>
                <w:kern w:val="2"/>
                <w:sz w:val="24"/>
                <w:szCs w:val="24"/>
                <w:lang w:val="en-US" w:eastAsia="zh-CN" w:bidi="ar-SA"/>
              </w:rPr>
            </w:pPr>
            <w:r>
              <w:rPr>
                <w:rFonts w:hint="eastAsia" w:ascii="黑体" w:hAnsi="宋体" w:eastAsia="黑体" w:cs="黑体"/>
                <w:color w:val="000000"/>
                <w:kern w:val="0"/>
                <w:sz w:val="24"/>
                <w:lang w:bidi="ar"/>
              </w:rPr>
              <w:t>序号</w:t>
            </w:r>
          </w:p>
        </w:tc>
        <w:tc>
          <w:tcPr>
            <w:tcW w:w="1316" w:type="dxa"/>
            <w:tcBorders>
              <w:top w:val="single" w:color="000000" w:sz="8" w:space="0"/>
              <w:left w:val="single" w:color="000000" w:sz="8" w:space="0"/>
              <w:bottom w:val="single" w:color="000000" w:sz="8" w:space="0"/>
              <w:right w:val="single" w:color="000000" w:sz="8" w:space="0"/>
            </w:tcBorders>
            <w:shd w:val="clear" w:color="auto" w:fill="FFFFFF"/>
            <w:noWrap w:val="0"/>
            <w:tcMar>
              <w:top w:w="12" w:type="dxa"/>
              <w:left w:w="12" w:type="dxa"/>
              <w:right w:w="12" w:type="dxa"/>
            </w:tcMar>
            <w:vAlign w:val="center"/>
          </w:tcPr>
          <w:p>
            <w:pPr>
              <w:widowControl/>
              <w:jc w:val="center"/>
              <w:textAlignment w:val="center"/>
              <w:rPr>
                <w:rFonts w:ascii="黑体" w:hAnsi="宋体" w:eastAsia="黑体" w:cs="黑体"/>
                <w:color w:val="000000"/>
                <w:kern w:val="0"/>
                <w:sz w:val="24"/>
                <w:lang w:bidi="ar"/>
              </w:rPr>
            </w:pPr>
            <w:r>
              <w:rPr>
                <w:rFonts w:hint="eastAsia" w:ascii="黑体" w:hAnsi="宋体" w:eastAsia="黑体" w:cs="黑体"/>
                <w:color w:val="000000"/>
                <w:kern w:val="0"/>
                <w:sz w:val="24"/>
                <w:lang w:bidi="ar"/>
              </w:rPr>
              <w:t>项目</w:t>
            </w:r>
          </w:p>
          <w:p>
            <w:pPr>
              <w:widowControl/>
              <w:jc w:val="center"/>
              <w:textAlignment w:val="center"/>
              <w:rPr>
                <w:rFonts w:hint="eastAsia" w:ascii="黑体" w:hAnsi="宋体" w:eastAsia="黑体" w:cs="黑体"/>
                <w:color w:val="000000"/>
                <w:kern w:val="2"/>
                <w:sz w:val="24"/>
                <w:szCs w:val="24"/>
                <w:lang w:val="en-US" w:eastAsia="zh-CN" w:bidi="ar-SA"/>
              </w:rPr>
            </w:pPr>
            <w:r>
              <w:rPr>
                <w:rFonts w:hint="eastAsia" w:ascii="黑体" w:hAnsi="宋体" w:eastAsia="黑体" w:cs="黑体"/>
                <w:color w:val="000000"/>
                <w:kern w:val="0"/>
                <w:sz w:val="24"/>
                <w:lang w:bidi="ar"/>
              </w:rPr>
              <w:t>名称</w:t>
            </w:r>
          </w:p>
        </w:tc>
        <w:tc>
          <w:tcPr>
            <w:tcW w:w="7662" w:type="dxa"/>
            <w:tcBorders>
              <w:top w:val="single" w:color="000000" w:sz="8" w:space="0"/>
              <w:left w:val="single" w:color="000000" w:sz="8" w:space="0"/>
              <w:bottom w:val="single" w:color="000000" w:sz="8" w:space="0"/>
              <w:right w:val="single" w:color="000000" w:sz="8" w:space="0"/>
            </w:tcBorders>
            <w:shd w:val="clear" w:color="auto" w:fill="FFFFFF"/>
            <w:noWrap w:val="0"/>
            <w:tcMar>
              <w:top w:w="12" w:type="dxa"/>
              <w:left w:w="12" w:type="dxa"/>
              <w:right w:w="12" w:type="dxa"/>
            </w:tcMar>
            <w:vAlign w:val="center"/>
          </w:tcPr>
          <w:p>
            <w:pPr>
              <w:widowControl/>
              <w:jc w:val="center"/>
              <w:textAlignment w:val="center"/>
              <w:rPr>
                <w:rFonts w:ascii="黑体" w:hAnsi="宋体" w:eastAsia="黑体" w:cs="黑体"/>
                <w:color w:val="000000"/>
                <w:kern w:val="2"/>
                <w:sz w:val="24"/>
                <w:szCs w:val="24"/>
                <w:lang w:val="en-US" w:eastAsia="zh-CN" w:bidi="ar-SA"/>
              </w:rPr>
            </w:pPr>
            <w:r>
              <w:rPr>
                <w:rFonts w:hint="eastAsia" w:ascii="黑体" w:hAnsi="宋体" w:eastAsia="黑体" w:cs="黑体"/>
                <w:color w:val="000000"/>
                <w:kern w:val="0"/>
                <w:sz w:val="24"/>
                <w:lang w:bidi="ar"/>
              </w:rPr>
              <w:t>实施内容</w:t>
            </w:r>
          </w:p>
        </w:tc>
        <w:tc>
          <w:tcPr>
            <w:tcW w:w="1004" w:type="dxa"/>
            <w:tcBorders>
              <w:top w:val="single" w:color="000000" w:sz="8" w:space="0"/>
              <w:left w:val="single" w:color="000000" w:sz="8" w:space="0"/>
              <w:bottom w:val="single" w:color="000000" w:sz="8" w:space="0"/>
              <w:right w:val="single" w:color="000000" w:sz="8" w:space="0"/>
            </w:tcBorders>
            <w:shd w:val="clear" w:color="auto" w:fill="FFFFFF"/>
            <w:noWrap w:val="0"/>
            <w:tcMar>
              <w:top w:w="12" w:type="dxa"/>
              <w:left w:w="12" w:type="dxa"/>
              <w:right w:w="12" w:type="dxa"/>
            </w:tcMar>
            <w:vAlign w:val="center"/>
          </w:tcPr>
          <w:p>
            <w:pPr>
              <w:widowControl/>
              <w:jc w:val="center"/>
              <w:textAlignment w:val="center"/>
              <w:rPr>
                <w:rFonts w:ascii="黑体" w:hAnsi="宋体" w:eastAsia="黑体" w:cs="黑体"/>
                <w:color w:val="000000"/>
                <w:kern w:val="0"/>
                <w:sz w:val="24"/>
                <w:lang w:bidi="ar"/>
              </w:rPr>
            </w:pPr>
            <w:r>
              <w:rPr>
                <w:rFonts w:hint="eastAsia" w:ascii="黑体" w:hAnsi="宋体" w:eastAsia="黑体" w:cs="黑体"/>
                <w:color w:val="000000"/>
                <w:kern w:val="0"/>
                <w:sz w:val="24"/>
                <w:lang w:bidi="ar"/>
              </w:rPr>
              <w:t>中央</w:t>
            </w:r>
          </w:p>
          <w:p>
            <w:pPr>
              <w:widowControl/>
              <w:jc w:val="center"/>
              <w:textAlignment w:val="center"/>
              <w:rPr>
                <w:rFonts w:ascii="黑体" w:hAnsi="宋体" w:eastAsia="黑体" w:cs="黑体"/>
                <w:color w:val="000000"/>
                <w:kern w:val="0"/>
                <w:sz w:val="24"/>
                <w:lang w:bidi="ar"/>
              </w:rPr>
            </w:pPr>
            <w:r>
              <w:rPr>
                <w:rFonts w:hint="eastAsia" w:ascii="黑体" w:hAnsi="宋体" w:eastAsia="黑体" w:cs="黑体"/>
                <w:color w:val="000000"/>
                <w:kern w:val="0"/>
                <w:sz w:val="24"/>
                <w:lang w:bidi="ar"/>
              </w:rPr>
              <w:t>资金</w:t>
            </w:r>
          </w:p>
          <w:p>
            <w:pPr>
              <w:widowControl/>
              <w:jc w:val="center"/>
              <w:textAlignment w:val="center"/>
              <w:rPr>
                <w:rFonts w:hint="eastAsia" w:ascii="黑体" w:hAnsi="宋体" w:eastAsia="黑体" w:cs="黑体"/>
                <w:color w:val="000000"/>
                <w:kern w:val="2"/>
                <w:sz w:val="24"/>
                <w:szCs w:val="24"/>
                <w:lang w:val="en-US" w:eastAsia="zh-CN" w:bidi="ar-SA"/>
              </w:rPr>
            </w:pPr>
            <w:r>
              <w:rPr>
                <w:rFonts w:hint="eastAsia" w:ascii="黑体" w:hAnsi="宋体" w:eastAsia="黑体" w:cs="黑体"/>
                <w:color w:val="000000"/>
                <w:kern w:val="0"/>
                <w:sz w:val="24"/>
                <w:lang w:bidi="ar"/>
              </w:rPr>
              <w:t>（万元）</w:t>
            </w:r>
          </w:p>
        </w:tc>
        <w:tc>
          <w:tcPr>
            <w:tcW w:w="996" w:type="dxa"/>
            <w:tcBorders>
              <w:top w:val="single" w:color="000000" w:sz="8" w:space="0"/>
              <w:left w:val="single" w:color="000000" w:sz="8" w:space="0"/>
              <w:bottom w:val="single" w:color="000000" w:sz="8" w:space="0"/>
              <w:right w:val="single" w:color="000000" w:sz="8" w:space="0"/>
            </w:tcBorders>
            <w:shd w:val="clear" w:color="auto" w:fill="FFFFFF"/>
            <w:noWrap w:val="0"/>
            <w:tcMar>
              <w:top w:w="12" w:type="dxa"/>
              <w:left w:w="12" w:type="dxa"/>
              <w:right w:w="12" w:type="dxa"/>
            </w:tcMar>
            <w:vAlign w:val="center"/>
          </w:tcPr>
          <w:p>
            <w:pPr>
              <w:widowControl/>
              <w:jc w:val="center"/>
              <w:textAlignment w:val="center"/>
              <w:rPr>
                <w:rFonts w:hint="eastAsia" w:ascii="黑体" w:hAnsi="宋体" w:eastAsia="黑体" w:cs="黑体"/>
                <w:color w:val="000000"/>
                <w:kern w:val="0"/>
                <w:sz w:val="24"/>
                <w:lang w:val="en-US" w:eastAsia="zh-CN" w:bidi="ar"/>
              </w:rPr>
            </w:pPr>
            <w:r>
              <w:rPr>
                <w:rFonts w:hint="eastAsia" w:ascii="黑体" w:hAnsi="宋体" w:eastAsia="黑体" w:cs="黑体"/>
                <w:color w:val="000000"/>
                <w:kern w:val="0"/>
                <w:sz w:val="24"/>
                <w:lang w:val="en-US" w:eastAsia="zh-CN" w:bidi="ar"/>
              </w:rPr>
              <w:t>企业</w:t>
            </w:r>
          </w:p>
          <w:p>
            <w:pPr>
              <w:widowControl/>
              <w:jc w:val="center"/>
              <w:textAlignment w:val="center"/>
              <w:rPr>
                <w:rFonts w:hint="eastAsia" w:ascii="黑体" w:hAnsi="宋体" w:eastAsia="黑体" w:cs="黑体"/>
                <w:color w:val="000000"/>
                <w:kern w:val="0"/>
                <w:sz w:val="24"/>
                <w:lang w:val="en-US" w:eastAsia="zh-CN" w:bidi="ar"/>
              </w:rPr>
            </w:pPr>
            <w:r>
              <w:rPr>
                <w:rFonts w:hint="eastAsia" w:ascii="黑体" w:hAnsi="宋体" w:eastAsia="黑体" w:cs="黑体"/>
                <w:color w:val="000000"/>
                <w:kern w:val="0"/>
                <w:sz w:val="24"/>
                <w:lang w:val="en-US" w:eastAsia="zh-CN" w:bidi="ar"/>
              </w:rPr>
              <w:t>自筹</w:t>
            </w:r>
          </w:p>
          <w:p>
            <w:pPr>
              <w:widowControl/>
              <w:jc w:val="center"/>
              <w:textAlignment w:val="center"/>
              <w:rPr>
                <w:rFonts w:hint="eastAsia" w:ascii="黑体" w:hAnsi="宋体" w:eastAsia="黑体" w:cs="黑体"/>
                <w:color w:val="000000"/>
                <w:kern w:val="0"/>
                <w:sz w:val="24"/>
                <w:szCs w:val="24"/>
                <w:lang w:val="en-US" w:eastAsia="zh-CN" w:bidi="ar"/>
              </w:rPr>
            </w:pPr>
            <w:r>
              <w:rPr>
                <w:rFonts w:hint="eastAsia" w:ascii="黑体" w:hAnsi="宋体" w:eastAsia="黑体" w:cs="黑体"/>
                <w:color w:val="000000"/>
                <w:kern w:val="0"/>
                <w:sz w:val="24"/>
                <w:lang w:bidi="ar"/>
              </w:rPr>
              <w:t>（万元）</w:t>
            </w:r>
          </w:p>
        </w:tc>
        <w:tc>
          <w:tcPr>
            <w:tcW w:w="1568" w:type="dxa"/>
            <w:tcBorders>
              <w:top w:val="single" w:color="000000" w:sz="8" w:space="0"/>
              <w:left w:val="single" w:color="000000" w:sz="8" w:space="0"/>
              <w:bottom w:val="single" w:color="000000" w:sz="8" w:space="0"/>
              <w:right w:val="single" w:color="000000" w:sz="8" w:space="0"/>
            </w:tcBorders>
            <w:shd w:val="clear" w:color="auto" w:fill="FFFFFF"/>
            <w:noWrap w:val="0"/>
            <w:tcMar>
              <w:top w:w="12" w:type="dxa"/>
              <w:left w:w="12" w:type="dxa"/>
              <w:right w:w="12" w:type="dxa"/>
            </w:tcMar>
            <w:vAlign w:val="center"/>
          </w:tcPr>
          <w:p>
            <w:pPr>
              <w:widowControl/>
              <w:jc w:val="center"/>
              <w:textAlignment w:val="center"/>
              <w:rPr>
                <w:rFonts w:hint="eastAsia" w:ascii="黑体" w:hAnsi="宋体" w:eastAsia="黑体" w:cs="黑体"/>
                <w:color w:val="000000"/>
                <w:kern w:val="0"/>
                <w:sz w:val="24"/>
                <w:szCs w:val="24"/>
                <w:lang w:val="en-US" w:eastAsia="zh-CN" w:bidi="ar"/>
              </w:rPr>
            </w:pPr>
            <w:r>
              <w:rPr>
                <w:rFonts w:hint="eastAsia" w:ascii="黑体" w:hAnsi="宋体" w:eastAsia="黑体" w:cs="黑体"/>
                <w:color w:val="000000"/>
                <w:kern w:val="0"/>
                <w:sz w:val="24"/>
                <w:lang w:val="en-US" w:eastAsia="zh-CN" w:bidi="ar"/>
              </w:rPr>
              <w:t>备注</w:t>
            </w:r>
          </w:p>
        </w:tc>
      </w:tr>
      <w:tr>
        <w:tblPrEx>
          <w:tblCellMar>
            <w:top w:w="0" w:type="dxa"/>
            <w:left w:w="0" w:type="dxa"/>
            <w:bottom w:w="0" w:type="dxa"/>
            <w:right w:w="0" w:type="dxa"/>
          </w:tblCellMar>
        </w:tblPrEx>
        <w:trPr>
          <w:cantSplit/>
          <w:trHeight w:val="3732" w:hRule="atLeast"/>
          <w:jc w:val="center"/>
        </w:trPr>
        <w:tc>
          <w:tcPr>
            <w:tcW w:w="817" w:type="dxa"/>
            <w:vMerge w:val="restart"/>
            <w:tcBorders>
              <w:top w:val="single" w:color="000000" w:sz="8" w:space="0"/>
              <w:left w:val="single" w:color="000000" w:sz="8" w:space="0"/>
              <w:bottom w:val="single" w:color="000000" w:sz="8" w:space="0"/>
              <w:right w:val="single" w:color="000000" w:sz="8" w:space="0"/>
            </w:tcBorders>
            <w:shd w:val="clear" w:color="auto" w:fill="FFFFFF"/>
            <w:noWrap w:val="0"/>
            <w:tcMar>
              <w:top w:w="12" w:type="dxa"/>
              <w:left w:w="12" w:type="dxa"/>
              <w:right w:w="12" w:type="dxa"/>
            </w:tcMar>
            <w:vAlign w:val="center"/>
          </w:tcPr>
          <w:p>
            <w:pPr>
              <w:widowControl/>
              <w:spacing w:line="300" w:lineRule="exact"/>
              <w:jc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2</w:t>
            </w:r>
          </w:p>
        </w:tc>
        <w:tc>
          <w:tcPr>
            <w:tcW w:w="1316" w:type="dxa"/>
            <w:vMerge w:val="restart"/>
            <w:tcBorders>
              <w:top w:val="single" w:color="000000" w:sz="8" w:space="0"/>
              <w:left w:val="single" w:color="000000" w:sz="8" w:space="0"/>
              <w:bottom w:val="single" w:color="000000" w:sz="8" w:space="0"/>
              <w:right w:val="single" w:color="000000" w:sz="8" w:space="0"/>
            </w:tcBorders>
            <w:shd w:val="clear" w:color="auto" w:fill="FFFFFF"/>
            <w:noWrap w:val="0"/>
            <w:tcMar>
              <w:top w:w="12" w:type="dxa"/>
              <w:left w:w="12" w:type="dxa"/>
              <w:right w:w="12" w:type="dxa"/>
            </w:tcMar>
            <w:vAlign w:val="center"/>
          </w:tcPr>
          <w:p>
            <w:pPr>
              <w:widowControl/>
              <w:spacing w:line="300" w:lineRule="exact"/>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农产品流通体系建设</w:t>
            </w:r>
          </w:p>
        </w:tc>
        <w:tc>
          <w:tcPr>
            <w:tcW w:w="7662" w:type="dxa"/>
            <w:tcBorders>
              <w:top w:val="single" w:color="000000" w:sz="8" w:space="0"/>
              <w:left w:val="single" w:color="000000" w:sz="8" w:space="0"/>
              <w:bottom w:val="single" w:color="000000" w:sz="8" w:space="0"/>
              <w:right w:val="single" w:color="000000" w:sz="8" w:space="0"/>
            </w:tcBorders>
            <w:shd w:val="clear" w:color="auto" w:fill="FFFFFF"/>
            <w:noWrap w:val="0"/>
            <w:tcMar>
              <w:top w:w="12" w:type="dxa"/>
              <w:left w:w="12" w:type="dxa"/>
              <w:right w:w="12" w:type="dxa"/>
            </w:tcMar>
            <w:vAlign w:val="center"/>
          </w:tcPr>
          <w:p>
            <w:pPr>
              <w:widowControl/>
              <w:spacing w:line="300" w:lineRule="exact"/>
              <w:ind w:firstLine="480" w:firstLineChars="200"/>
              <w:rPr>
                <w:rFonts w:hint="eastAsia"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1.提升融安区域公用品牌整体品牌形象，持续构建农产品流通体系，推动融安产品向融安品牌转变。</w:t>
            </w:r>
          </w:p>
          <w:p>
            <w:pPr>
              <w:widowControl/>
              <w:spacing w:line="300" w:lineRule="exact"/>
              <w:ind w:firstLine="480" w:firstLineChars="200"/>
              <w:rPr>
                <w:rFonts w:hint="eastAsia"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设计</w:t>
            </w:r>
            <w:r>
              <w:rPr>
                <w:rFonts w:hint="eastAsia" w:ascii="仿宋_GB2312" w:hAnsi="宋体" w:eastAsia="仿宋_GB2312" w:cs="仿宋_GB2312"/>
                <w:color w:val="000000"/>
                <w:kern w:val="0"/>
                <w:sz w:val="24"/>
                <w:szCs w:val="24"/>
                <w:lang w:val="en-US" w:eastAsia="zh-CN" w:bidi="ar"/>
              </w:rPr>
              <w:t>不少于5款农产品包装</w:t>
            </w:r>
            <w:r>
              <w:rPr>
                <w:rFonts w:hint="eastAsia" w:ascii="仿宋_GB2312" w:hAnsi="宋体" w:eastAsia="仿宋_GB2312" w:cs="仿宋_GB2312"/>
                <w:color w:val="000000"/>
                <w:kern w:val="0"/>
                <w:sz w:val="24"/>
                <w:szCs w:val="24"/>
                <w:lang w:bidi="ar"/>
              </w:rPr>
              <w:t>，组织企业参加</w:t>
            </w:r>
            <w:r>
              <w:rPr>
                <w:rFonts w:hint="eastAsia" w:ascii="仿宋_GB2312" w:hAnsi="宋体" w:eastAsia="仿宋_GB2312" w:cs="仿宋_GB2312"/>
                <w:color w:val="000000"/>
                <w:kern w:val="0"/>
                <w:sz w:val="24"/>
                <w:szCs w:val="24"/>
                <w:lang w:eastAsia="zh-CN" w:bidi="ar"/>
              </w:rPr>
              <w:t>不低于</w:t>
            </w:r>
            <w:r>
              <w:rPr>
                <w:rFonts w:hint="eastAsia" w:ascii="仿宋_GB2312" w:hAnsi="宋体" w:eastAsia="仿宋_GB2312" w:cs="仿宋_GB2312"/>
                <w:color w:val="000000"/>
                <w:kern w:val="0"/>
                <w:sz w:val="24"/>
                <w:szCs w:val="24"/>
                <w:lang w:val="en-US" w:eastAsia="zh-CN" w:bidi="ar"/>
              </w:rPr>
              <w:t>5场</w:t>
            </w:r>
            <w:r>
              <w:rPr>
                <w:rFonts w:hint="eastAsia" w:ascii="仿宋_GB2312" w:hAnsi="宋体" w:eastAsia="仿宋_GB2312" w:cs="仿宋_GB2312"/>
                <w:color w:val="000000"/>
                <w:kern w:val="0"/>
                <w:sz w:val="24"/>
                <w:szCs w:val="24"/>
                <w:lang w:bidi="ar"/>
              </w:rPr>
              <w:t>产销对接大会，利用国家“832”扶贫平台销售我县特色扶贫农产品，</w:t>
            </w:r>
            <w:r>
              <w:rPr>
                <w:rFonts w:hint="eastAsia" w:ascii="仿宋_GB2312" w:hAnsi="宋体" w:eastAsia="仿宋_GB2312" w:cs="仿宋_GB2312"/>
                <w:color w:val="000000"/>
                <w:kern w:val="0"/>
                <w:sz w:val="24"/>
                <w:szCs w:val="24"/>
                <w:lang w:val="en-US" w:eastAsia="zh-CN" w:bidi="ar"/>
              </w:rPr>
              <w:t>统筹上架本地农特产品不低于10款，</w:t>
            </w:r>
            <w:r>
              <w:rPr>
                <w:rFonts w:hint="eastAsia" w:ascii="仿宋_GB2312" w:hAnsi="宋体" w:eastAsia="仿宋_GB2312" w:cs="仿宋_GB2312"/>
                <w:color w:val="000000"/>
                <w:kern w:val="0"/>
                <w:sz w:val="24"/>
                <w:szCs w:val="24"/>
                <w:lang w:bidi="ar"/>
              </w:rPr>
              <w:t>依托“广西好嘢”区域公用品牌知名度和影响力进一步提升产品附加值，让“品牌”成为乡村振兴的强大引擎。</w:t>
            </w:r>
          </w:p>
          <w:p>
            <w:pPr>
              <w:widowControl/>
              <w:spacing w:line="300" w:lineRule="exact"/>
              <w:ind w:firstLine="480" w:firstLineChars="200"/>
              <w:rPr>
                <w:rFonts w:hint="eastAsia" w:ascii="仿宋_GB2312" w:hAnsi="宋体" w:eastAsia="仿宋_GB2312" w:cs="仿宋_GB2312"/>
                <w:color w:val="000000"/>
                <w:kern w:val="0"/>
                <w:sz w:val="24"/>
                <w:szCs w:val="24"/>
                <w:lang w:eastAsia="zh-CN" w:bidi="ar"/>
              </w:rPr>
            </w:pPr>
            <w:r>
              <w:rPr>
                <w:rFonts w:hint="eastAsia" w:ascii="仿宋_GB2312" w:hAnsi="宋体" w:eastAsia="仿宋_GB2312" w:cs="仿宋_GB2312"/>
                <w:color w:val="000000"/>
                <w:kern w:val="0"/>
                <w:sz w:val="24"/>
                <w:szCs w:val="24"/>
                <w:lang w:val="en-US" w:eastAsia="zh-CN" w:bidi="ar"/>
              </w:rPr>
              <w:t>有</w:t>
            </w:r>
            <w:r>
              <w:rPr>
                <w:rFonts w:hint="eastAsia" w:ascii="仿宋_GB2312" w:hAnsi="宋体" w:eastAsia="仿宋_GB2312" w:cs="仿宋_GB2312"/>
                <w:color w:val="000000"/>
                <w:kern w:val="0"/>
                <w:sz w:val="24"/>
                <w:szCs w:val="24"/>
                <w:lang w:bidi="ar"/>
              </w:rPr>
              <w:t>针对性的</w:t>
            </w:r>
            <w:r>
              <w:rPr>
                <w:rFonts w:hint="eastAsia" w:ascii="仿宋_GB2312" w:hAnsi="宋体" w:eastAsia="仿宋_GB2312" w:cs="仿宋_GB2312"/>
                <w:color w:val="000000"/>
                <w:kern w:val="0"/>
                <w:sz w:val="24"/>
                <w:szCs w:val="24"/>
                <w:lang w:val="en-US" w:eastAsia="zh-CN" w:bidi="ar"/>
              </w:rPr>
              <w:t>在</w:t>
            </w:r>
            <w:r>
              <w:rPr>
                <w:rFonts w:hint="eastAsia" w:ascii="仿宋_GB2312" w:hAnsi="宋体" w:eastAsia="仿宋_GB2312" w:cs="仿宋_GB2312"/>
                <w:color w:val="000000"/>
                <w:kern w:val="0"/>
                <w:sz w:val="24"/>
                <w:szCs w:val="24"/>
                <w:lang w:bidi="ar"/>
              </w:rPr>
              <w:t>国内1688供应商</w:t>
            </w:r>
            <w:r>
              <w:rPr>
                <w:rFonts w:hint="eastAsia" w:ascii="仿宋_GB2312" w:hAnsi="宋体" w:eastAsia="仿宋_GB2312" w:cs="仿宋_GB2312"/>
                <w:color w:val="000000"/>
                <w:kern w:val="0"/>
                <w:sz w:val="24"/>
                <w:szCs w:val="24"/>
                <w:lang w:eastAsia="zh-CN" w:bidi="ar"/>
              </w:rPr>
              <w:t>电商</w:t>
            </w:r>
            <w:r>
              <w:rPr>
                <w:rFonts w:hint="eastAsia" w:ascii="仿宋_GB2312" w:hAnsi="宋体" w:eastAsia="仿宋_GB2312" w:cs="仿宋_GB2312"/>
                <w:color w:val="000000"/>
                <w:kern w:val="0"/>
                <w:sz w:val="24"/>
                <w:szCs w:val="24"/>
                <w:lang w:bidi="ar"/>
              </w:rPr>
              <w:t>平台</w:t>
            </w:r>
            <w:r>
              <w:rPr>
                <w:rFonts w:hint="eastAsia" w:ascii="仿宋_GB2312" w:hAnsi="宋体" w:eastAsia="仿宋_GB2312" w:cs="仿宋_GB2312"/>
                <w:color w:val="000000"/>
                <w:kern w:val="0"/>
                <w:sz w:val="24"/>
                <w:szCs w:val="24"/>
                <w:lang w:val="en-US" w:eastAsia="zh-CN" w:bidi="ar"/>
              </w:rPr>
              <w:t>开设店铺，</w:t>
            </w:r>
            <w:r>
              <w:rPr>
                <w:rFonts w:hint="eastAsia" w:ascii="仿宋_GB2312" w:hAnsi="宋体" w:eastAsia="仿宋_GB2312" w:cs="仿宋_GB2312"/>
                <w:color w:val="000000"/>
                <w:kern w:val="0"/>
                <w:sz w:val="24"/>
                <w:szCs w:val="24"/>
                <w:lang w:bidi="ar"/>
              </w:rPr>
              <w:t>打造一系列新场景、新服务，帮助工业制造企业客户快速定位需求并精准匹配所需场景的目标商品和服务。推进金桔深加工制品以及竹木工艺品等特色工业产品“触网”销售，通过“文化赋能”和热点营销打造</w:t>
            </w:r>
            <w:r>
              <w:rPr>
                <w:rFonts w:hint="eastAsia" w:ascii="仿宋_GB2312" w:hAnsi="宋体" w:eastAsia="仿宋_GB2312" w:cs="仿宋_GB2312"/>
                <w:color w:val="000000"/>
                <w:kern w:val="0"/>
                <w:sz w:val="24"/>
                <w:szCs w:val="24"/>
                <w:lang w:val="en-US" w:eastAsia="zh-CN" w:bidi="ar"/>
              </w:rPr>
              <w:t>1款</w:t>
            </w:r>
            <w:r>
              <w:rPr>
                <w:rFonts w:hint="eastAsia" w:ascii="仿宋_GB2312" w:hAnsi="宋体" w:eastAsia="仿宋_GB2312" w:cs="仿宋_GB2312"/>
                <w:color w:val="000000"/>
                <w:kern w:val="0"/>
                <w:sz w:val="24"/>
                <w:szCs w:val="24"/>
                <w:lang w:bidi="ar"/>
              </w:rPr>
              <w:t>工业电商爆品</w:t>
            </w:r>
            <w:r>
              <w:rPr>
                <w:rFonts w:hint="eastAsia" w:ascii="仿宋_GB2312" w:hAnsi="宋体" w:eastAsia="仿宋_GB2312" w:cs="仿宋_GB2312"/>
                <w:color w:val="000000"/>
                <w:kern w:val="0"/>
                <w:sz w:val="24"/>
                <w:szCs w:val="24"/>
                <w:lang w:eastAsia="zh-CN" w:bidi="ar"/>
              </w:rPr>
              <w:t>，</w:t>
            </w:r>
            <w:r>
              <w:rPr>
                <w:rFonts w:hint="eastAsia" w:ascii="仿宋_GB2312" w:hAnsi="宋体" w:eastAsia="仿宋_GB2312" w:cs="仿宋_GB2312"/>
                <w:color w:val="000000"/>
                <w:kern w:val="0"/>
                <w:sz w:val="24"/>
                <w:szCs w:val="24"/>
                <w:lang w:bidi="ar"/>
              </w:rPr>
              <w:t>形成农产品、工业制品相辅相成的网络销售体系。打造农产品数字化产地仓，打通农产品“最</w:t>
            </w:r>
            <w:r>
              <w:rPr>
                <w:rFonts w:hint="eastAsia" w:ascii="仿宋_GB2312" w:hAnsi="宋体" w:eastAsia="仿宋_GB2312" w:cs="仿宋_GB2312"/>
                <w:color w:val="000000"/>
                <w:kern w:val="0"/>
                <w:sz w:val="24"/>
                <w:szCs w:val="24"/>
                <w:lang w:eastAsia="zh-CN" w:bidi="ar"/>
              </w:rPr>
              <w:t>初</w:t>
            </w:r>
            <w:r>
              <w:rPr>
                <w:rFonts w:hint="eastAsia" w:ascii="仿宋_GB2312" w:hAnsi="宋体" w:eastAsia="仿宋_GB2312" w:cs="仿宋_GB2312"/>
                <w:color w:val="000000"/>
                <w:kern w:val="0"/>
                <w:sz w:val="24"/>
                <w:szCs w:val="24"/>
                <w:lang w:bidi="ar"/>
              </w:rPr>
              <w:t>一公里”。在农产品包装、品牌、形象上持续优化提升，提高农产品流通效率，降低农产品营销的复制成本，持续提升融安好物如“融安金桔”“小洲头菜”的品牌影响力和市场号召力，打造</w:t>
            </w:r>
            <w:r>
              <w:rPr>
                <w:rFonts w:hint="eastAsia" w:ascii="仿宋_GB2312" w:hAnsi="宋体" w:eastAsia="仿宋_GB2312" w:cs="仿宋_GB2312"/>
                <w:color w:val="000000"/>
                <w:kern w:val="0"/>
                <w:sz w:val="24"/>
                <w:szCs w:val="24"/>
                <w:lang w:val="en-US" w:eastAsia="zh-CN" w:bidi="ar"/>
              </w:rPr>
              <w:t>3款</w:t>
            </w:r>
            <w:r>
              <w:rPr>
                <w:rFonts w:hint="eastAsia" w:ascii="仿宋_GB2312" w:hAnsi="宋体" w:eastAsia="仿宋_GB2312" w:cs="仿宋_GB2312"/>
                <w:color w:val="000000"/>
                <w:kern w:val="0"/>
                <w:sz w:val="24"/>
                <w:szCs w:val="24"/>
                <w:lang w:bidi="ar"/>
              </w:rPr>
              <w:t>融安特色伴手礼。</w:t>
            </w:r>
          </w:p>
        </w:tc>
        <w:tc>
          <w:tcPr>
            <w:tcW w:w="1004" w:type="dxa"/>
            <w:tcBorders>
              <w:top w:val="single" w:color="000000" w:sz="8" w:space="0"/>
              <w:left w:val="single" w:color="000000" w:sz="8" w:space="0"/>
              <w:bottom w:val="single" w:color="000000" w:sz="8" w:space="0"/>
              <w:right w:val="single" w:color="000000" w:sz="8" w:space="0"/>
            </w:tcBorders>
            <w:shd w:val="clear" w:color="auto" w:fill="FFFFFF"/>
            <w:noWrap w:val="0"/>
            <w:tcMar>
              <w:top w:w="12" w:type="dxa"/>
              <w:left w:w="12" w:type="dxa"/>
              <w:right w:w="12" w:type="dxa"/>
            </w:tcMar>
            <w:vAlign w:val="center"/>
          </w:tcPr>
          <w:p>
            <w:pPr>
              <w:widowControl/>
              <w:spacing w:line="300" w:lineRule="exact"/>
              <w:jc w:val="center"/>
              <w:rPr>
                <w:rFonts w:hint="default" w:ascii="仿宋_GB2312" w:hAnsi="宋体" w:eastAsia="仿宋_GB2312" w:cs="仿宋_GB2312"/>
                <w:color w:val="000000"/>
                <w:sz w:val="24"/>
                <w:szCs w:val="24"/>
                <w:lang w:val="en-US" w:eastAsia="zh-CN"/>
              </w:rPr>
            </w:pPr>
            <w:r>
              <w:rPr>
                <w:rFonts w:hint="eastAsia" w:ascii="仿宋_GB2312" w:hAnsi="宋体" w:eastAsia="仿宋_GB2312" w:cs="仿宋_GB2312"/>
                <w:color w:val="000000"/>
                <w:sz w:val="24"/>
                <w:szCs w:val="24"/>
              </w:rPr>
              <w:t>3</w:t>
            </w:r>
            <w:r>
              <w:rPr>
                <w:rFonts w:hint="eastAsia" w:ascii="仿宋_GB2312" w:hAnsi="宋体" w:eastAsia="仿宋_GB2312" w:cs="仿宋_GB2312"/>
                <w:color w:val="000000"/>
                <w:sz w:val="24"/>
                <w:szCs w:val="24"/>
                <w:lang w:val="en-US" w:eastAsia="zh-CN"/>
              </w:rPr>
              <w:t>15</w:t>
            </w:r>
          </w:p>
        </w:tc>
        <w:tc>
          <w:tcPr>
            <w:tcW w:w="996" w:type="dxa"/>
            <w:tcBorders>
              <w:top w:val="single" w:color="000000" w:sz="8" w:space="0"/>
              <w:left w:val="single" w:color="000000" w:sz="8" w:space="0"/>
              <w:bottom w:val="single" w:color="000000" w:sz="8" w:space="0"/>
              <w:right w:val="single" w:color="000000" w:sz="8" w:space="0"/>
            </w:tcBorders>
            <w:shd w:val="clear" w:color="auto" w:fill="FFFFFF"/>
            <w:noWrap w:val="0"/>
            <w:tcMar>
              <w:top w:w="12" w:type="dxa"/>
              <w:left w:w="12" w:type="dxa"/>
              <w:right w:w="12" w:type="dxa"/>
            </w:tcMar>
            <w:vAlign w:val="center"/>
          </w:tcPr>
          <w:p>
            <w:pPr>
              <w:widowControl/>
              <w:spacing w:line="300" w:lineRule="exact"/>
              <w:jc w:val="center"/>
              <w:textAlignment w:val="center"/>
              <w:rPr>
                <w:rFonts w:hint="default"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15</w:t>
            </w:r>
          </w:p>
        </w:tc>
        <w:tc>
          <w:tcPr>
            <w:tcW w:w="1568" w:type="dxa"/>
            <w:tcBorders>
              <w:top w:val="single" w:color="000000" w:sz="8" w:space="0"/>
              <w:left w:val="single" w:color="000000" w:sz="8" w:space="0"/>
              <w:bottom w:val="single" w:color="000000" w:sz="8" w:space="0"/>
              <w:right w:val="single" w:color="000000" w:sz="8" w:space="0"/>
            </w:tcBorders>
            <w:shd w:val="clear" w:color="auto" w:fill="FFFFFF"/>
            <w:noWrap w:val="0"/>
            <w:tcMar>
              <w:top w:w="12" w:type="dxa"/>
              <w:left w:w="12" w:type="dxa"/>
              <w:right w:w="12" w:type="dxa"/>
            </w:tcMar>
            <w:vAlign w:val="center"/>
          </w:tcPr>
          <w:p>
            <w:pPr>
              <w:widowControl/>
              <w:spacing w:line="300" w:lineRule="exact"/>
              <w:jc w:val="center"/>
              <w:textAlignment w:val="center"/>
              <w:rPr>
                <w:rFonts w:hint="eastAsia" w:ascii="仿宋_GB2312" w:hAnsi="宋体" w:eastAsia="仿宋_GB2312" w:cs="仿宋_GB2312"/>
                <w:color w:val="000000"/>
                <w:kern w:val="0"/>
                <w:sz w:val="24"/>
                <w:szCs w:val="24"/>
                <w:lang w:val="en-US" w:eastAsia="zh-CN" w:bidi="ar"/>
              </w:rPr>
            </w:pPr>
          </w:p>
        </w:tc>
      </w:tr>
      <w:tr>
        <w:tblPrEx>
          <w:tblCellMar>
            <w:top w:w="0" w:type="dxa"/>
            <w:left w:w="0" w:type="dxa"/>
            <w:bottom w:w="0" w:type="dxa"/>
            <w:right w:w="0" w:type="dxa"/>
          </w:tblCellMar>
        </w:tblPrEx>
        <w:trPr>
          <w:cantSplit/>
          <w:trHeight w:val="2404" w:hRule="atLeast"/>
          <w:jc w:val="center"/>
        </w:trPr>
        <w:tc>
          <w:tcPr>
            <w:tcW w:w="817"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tcMar>
              <w:top w:w="12" w:type="dxa"/>
              <w:left w:w="12" w:type="dxa"/>
              <w:right w:w="12" w:type="dxa"/>
            </w:tcMar>
            <w:vAlign w:val="center"/>
          </w:tcPr>
          <w:p>
            <w:pPr>
              <w:widowControl/>
              <w:spacing w:line="300" w:lineRule="exact"/>
              <w:jc w:val="center"/>
              <w:rPr>
                <w:rFonts w:ascii="仿宋_GB2312" w:hAnsi="宋体" w:eastAsia="仿宋_GB2312" w:cs="仿宋_GB2312"/>
                <w:color w:val="000000"/>
                <w:sz w:val="28"/>
                <w:szCs w:val="28"/>
              </w:rPr>
            </w:pPr>
          </w:p>
        </w:tc>
        <w:tc>
          <w:tcPr>
            <w:tcW w:w="131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tcMar>
              <w:top w:w="12" w:type="dxa"/>
              <w:left w:w="12" w:type="dxa"/>
              <w:right w:w="12" w:type="dxa"/>
            </w:tcMar>
            <w:vAlign w:val="center"/>
          </w:tcPr>
          <w:p>
            <w:pPr>
              <w:widowControl/>
              <w:spacing w:line="300" w:lineRule="exact"/>
              <w:rPr>
                <w:rFonts w:ascii="仿宋_GB2312" w:hAnsi="宋体" w:eastAsia="仿宋_GB2312" w:cs="仿宋_GB2312"/>
                <w:color w:val="000000"/>
                <w:sz w:val="28"/>
                <w:szCs w:val="28"/>
              </w:rPr>
            </w:pPr>
          </w:p>
        </w:tc>
        <w:tc>
          <w:tcPr>
            <w:tcW w:w="7662" w:type="dxa"/>
            <w:tcBorders>
              <w:top w:val="single" w:color="000000" w:sz="8" w:space="0"/>
              <w:left w:val="single" w:color="000000" w:sz="8" w:space="0"/>
              <w:bottom w:val="single" w:color="000000" w:sz="8" w:space="0"/>
              <w:right w:val="single" w:color="000000" w:sz="8" w:space="0"/>
            </w:tcBorders>
            <w:shd w:val="clear" w:color="auto" w:fill="FFFFFF"/>
            <w:noWrap w:val="0"/>
            <w:tcMar>
              <w:top w:w="12" w:type="dxa"/>
              <w:left w:w="12" w:type="dxa"/>
              <w:right w:w="12" w:type="dxa"/>
            </w:tcMar>
            <w:vAlign w:val="center"/>
          </w:tcPr>
          <w:p>
            <w:pPr>
              <w:widowControl/>
              <w:spacing w:line="300" w:lineRule="exact"/>
              <w:ind w:firstLine="480" w:firstLineChars="200"/>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4"/>
                <w:szCs w:val="24"/>
                <w:lang w:bidi="ar"/>
              </w:rPr>
              <w:t>2.加码融安金桔数字农业电商示范基地建设，建设数字农业管控及全程可视化电商示范基地。支持示范果园网络、用电和可视化设备等基础设施建设，实现从种植到采收、从销售到流通，每处环节实现精细把控，提升产品的附加值，参与相关标准制定，提升产业标准化水平，严格按照标准进行过程控制和技术推广，实现产品可视、可控、可追溯，以标准化促进规模化和品牌化，降低农产品追踪成本，提升融安金桔农业现代化水平，持续提升“融安金桔”品牌含金量。</w:t>
            </w:r>
          </w:p>
        </w:tc>
        <w:tc>
          <w:tcPr>
            <w:tcW w:w="1004" w:type="dxa"/>
            <w:tcBorders>
              <w:top w:val="single" w:color="000000" w:sz="8" w:space="0"/>
              <w:left w:val="single" w:color="000000" w:sz="8" w:space="0"/>
              <w:bottom w:val="single" w:color="000000" w:sz="8" w:space="0"/>
              <w:right w:val="single" w:color="000000" w:sz="8" w:space="0"/>
            </w:tcBorders>
            <w:shd w:val="clear" w:color="auto" w:fill="FFFFFF"/>
            <w:noWrap w:val="0"/>
            <w:tcMar>
              <w:top w:w="12" w:type="dxa"/>
              <w:left w:w="12" w:type="dxa"/>
              <w:right w:w="12" w:type="dxa"/>
            </w:tcMar>
            <w:vAlign w:val="center"/>
          </w:tcPr>
          <w:p>
            <w:pPr>
              <w:widowControl/>
              <w:spacing w:line="300" w:lineRule="exact"/>
              <w:jc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25</w:t>
            </w:r>
          </w:p>
        </w:tc>
        <w:tc>
          <w:tcPr>
            <w:tcW w:w="996" w:type="dxa"/>
            <w:tcBorders>
              <w:top w:val="single" w:color="000000" w:sz="8" w:space="0"/>
              <w:left w:val="single" w:color="000000" w:sz="8" w:space="0"/>
              <w:bottom w:val="single" w:color="000000" w:sz="8" w:space="0"/>
              <w:right w:val="single" w:color="000000" w:sz="8" w:space="0"/>
            </w:tcBorders>
            <w:shd w:val="clear" w:color="auto" w:fill="FFFFFF"/>
            <w:noWrap w:val="0"/>
            <w:tcMar>
              <w:top w:w="12" w:type="dxa"/>
              <w:left w:w="12" w:type="dxa"/>
              <w:right w:w="12" w:type="dxa"/>
            </w:tcMar>
            <w:vAlign w:val="center"/>
          </w:tcPr>
          <w:p>
            <w:pPr>
              <w:widowControl/>
              <w:spacing w:line="300" w:lineRule="exact"/>
              <w:jc w:val="center"/>
              <w:textAlignment w:val="center"/>
              <w:rPr>
                <w:rFonts w:hint="default"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10</w:t>
            </w:r>
          </w:p>
        </w:tc>
        <w:tc>
          <w:tcPr>
            <w:tcW w:w="1568" w:type="dxa"/>
            <w:tcBorders>
              <w:top w:val="single" w:color="000000" w:sz="8" w:space="0"/>
              <w:left w:val="single" w:color="000000" w:sz="8" w:space="0"/>
              <w:bottom w:val="single" w:color="000000" w:sz="8" w:space="0"/>
              <w:right w:val="single" w:color="000000" w:sz="8" w:space="0"/>
            </w:tcBorders>
            <w:shd w:val="clear" w:color="auto" w:fill="FFFFFF"/>
            <w:noWrap w:val="0"/>
            <w:tcMar>
              <w:top w:w="12" w:type="dxa"/>
              <w:left w:w="12" w:type="dxa"/>
              <w:right w:w="12" w:type="dxa"/>
            </w:tcMar>
            <w:vAlign w:val="center"/>
          </w:tcPr>
          <w:p>
            <w:pPr>
              <w:widowControl/>
              <w:spacing w:line="300" w:lineRule="exact"/>
              <w:textAlignment w:val="center"/>
              <w:rPr>
                <w:rFonts w:hint="default" w:ascii="仿宋_GB2312" w:hAnsi="宋体" w:eastAsia="仿宋_GB2312" w:cs="仿宋_GB2312"/>
                <w:color w:val="000000"/>
                <w:kern w:val="0"/>
                <w:sz w:val="28"/>
                <w:szCs w:val="28"/>
                <w:lang w:val="en-US" w:eastAsia="zh-CN" w:bidi="ar"/>
              </w:rPr>
            </w:pPr>
          </w:p>
        </w:tc>
      </w:tr>
      <w:tr>
        <w:tblPrEx>
          <w:tblCellMar>
            <w:top w:w="0" w:type="dxa"/>
            <w:left w:w="0" w:type="dxa"/>
            <w:bottom w:w="0" w:type="dxa"/>
            <w:right w:w="0" w:type="dxa"/>
          </w:tblCellMar>
        </w:tblPrEx>
        <w:trPr>
          <w:cantSplit/>
          <w:trHeight w:val="506" w:hRule="atLeast"/>
          <w:jc w:val="center"/>
        </w:trPr>
        <w:tc>
          <w:tcPr>
            <w:tcW w:w="9795"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12" w:type="dxa"/>
              <w:left w:w="12" w:type="dxa"/>
              <w:right w:w="12" w:type="dxa"/>
            </w:tcMar>
            <w:vAlign w:val="center"/>
          </w:tcPr>
          <w:p>
            <w:pPr>
              <w:widowControl/>
              <w:spacing w:line="300" w:lineRule="exact"/>
              <w:ind w:firstLine="480" w:firstLineChars="200"/>
              <w:jc w:val="center"/>
              <w:textAlignment w:val="center"/>
              <w:rPr>
                <w:rFonts w:ascii="仿宋_GB2312" w:hAnsi="宋体" w:eastAsia="仿宋_GB2312" w:cs="仿宋_GB2312"/>
                <w:b w:val="0"/>
                <w:bCs w:val="0"/>
                <w:color w:val="000000"/>
                <w:kern w:val="0"/>
                <w:sz w:val="24"/>
                <w:szCs w:val="24"/>
                <w:lang w:bidi="ar"/>
              </w:rPr>
            </w:pPr>
            <w:r>
              <w:rPr>
                <w:rFonts w:hint="eastAsia" w:ascii="仿宋_GB2312" w:hAnsi="宋体" w:eastAsia="仿宋_GB2312" w:cs="仿宋_GB2312"/>
                <w:b w:val="0"/>
                <w:bCs w:val="0"/>
                <w:color w:val="000000"/>
                <w:kern w:val="0"/>
                <w:sz w:val="24"/>
                <w:szCs w:val="24"/>
                <w:lang w:bidi="ar"/>
              </w:rPr>
              <w:t>小计</w:t>
            </w:r>
          </w:p>
        </w:tc>
        <w:tc>
          <w:tcPr>
            <w:tcW w:w="1004" w:type="dxa"/>
            <w:tcBorders>
              <w:top w:val="single" w:color="000000" w:sz="8" w:space="0"/>
              <w:left w:val="single" w:color="000000" w:sz="8" w:space="0"/>
              <w:bottom w:val="single" w:color="000000" w:sz="8" w:space="0"/>
              <w:right w:val="single" w:color="000000" w:sz="8" w:space="0"/>
            </w:tcBorders>
            <w:shd w:val="clear" w:color="auto" w:fill="FFFFFF"/>
            <w:noWrap w:val="0"/>
            <w:tcMar>
              <w:top w:w="12" w:type="dxa"/>
              <w:left w:w="12" w:type="dxa"/>
              <w:right w:w="12" w:type="dxa"/>
            </w:tcMar>
            <w:vAlign w:val="center"/>
          </w:tcPr>
          <w:p>
            <w:pPr>
              <w:widowControl/>
              <w:spacing w:line="300" w:lineRule="exact"/>
              <w:jc w:val="center"/>
              <w:rPr>
                <w:rFonts w:ascii="仿宋_GB2312" w:hAnsi="宋体" w:eastAsia="仿宋_GB2312" w:cs="仿宋_GB2312"/>
                <w:b w:val="0"/>
                <w:bCs w:val="0"/>
                <w:color w:val="000000"/>
                <w:sz w:val="24"/>
                <w:szCs w:val="24"/>
              </w:rPr>
            </w:pPr>
            <w:r>
              <w:rPr>
                <w:rFonts w:hint="eastAsia" w:ascii="仿宋_GB2312" w:hAnsi="宋体" w:eastAsia="仿宋_GB2312" w:cs="仿宋_GB2312"/>
                <w:b w:val="0"/>
                <w:bCs w:val="0"/>
                <w:color w:val="000000"/>
                <w:sz w:val="24"/>
                <w:szCs w:val="24"/>
              </w:rPr>
              <w:t>3</w:t>
            </w:r>
            <w:r>
              <w:rPr>
                <w:rFonts w:hint="eastAsia" w:ascii="仿宋_GB2312" w:hAnsi="宋体" w:eastAsia="仿宋_GB2312" w:cs="仿宋_GB2312"/>
                <w:b w:val="0"/>
                <w:bCs w:val="0"/>
                <w:color w:val="000000"/>
                <w:sz w:val="24"/>
                <w:szCs w:val="24"/>
                <w:lang w:val="en-US" w:eastAsia="zh-CN"/>
              </w:rPr>
              <w:t>40</w:t>
            </w:r>
          </w:p>
        </w:tc>
        <w:tc>
          <w:tcPr>
            <w:tcW w:w="996" w:type="dxa"/>
            <w:tcBorders>
              <w:top w:val="single" w:color="000000" w:sz="8" w:space="0"/>
              <w:left w:val="single" w:color="000000" w:sz="8" w:space="0"/>
              <w:bottom w:val="single" w:color="000000" w:sz="8" w:space="0"/>
              <w:right w:val="single" w:color="000000" w:sz="8" w:space="0"/>
            </w:tcBorders>
            <w:shd w:val="clear" w:color="auto" w:fill="FFFFFF"/>
            <w:noWrap w:val="0"/>
            <w:tcMar>
              <w:top w:w="12" w:type="dxa"/>
              <w:left w:w="12" w:type="dxa"/>
              <w:right w:w="12" w:type="dxa"/>
            </w:tcMar>
            <w:vAlign w:val="center"/>
          </w:tcPr>
          <w:p>
            <w:pPr>
              <w:widowControl/>
              <w:spacing w:line="300" w:lineRule="exact"/>
              <w:jc w:val="center"/>
              <w:textAlignment w:val="center"/>
              <w:rPr>
                <w:rFonts w:hint="default" w:ascii="仿宋_GB2312" w:hAnsi="宋体" w:eastAsia="仿宋_GB2312" w:cs="仿宋_GB2312"/>
                <w:b w:val="0"/>
                <w:bCs w:val="0"/>
                <w:color w:val="000000"/>
                <w:kern w:val="0"/>
                <w:sz w:val="24"/>
                <w:szCs w:val="24"/>
                <w:lang w:val="en-US" w:eastAsia="zh-CN" w:bidi="ar"/>
              </w:rPr>
            </w:pPr>
            <w:r>
              <w:rPr>
                <w:rFonts w:hint="eastAsia" w:ascii="仿宋_GB2312" w:hAnsi="宋体" w:eastAsia="仿宋_GB2312" w:cs="仿宋_GB2312"/>
                <w:b w:val="0"/>
                <w:bCs w:val="0"/>
                <w:color w:val="000000"/>
                <w:kern w:val="0"/>
                <w:sz w:val="24"/>
                <w:szCs w:val="24"/>
                <w:lang w:val="en-US" w:eastAsia="zh-CN" w:bidi="ar"/>
              </w:rPr>
              <w:t>25</w:t>
            </w:r>
          </w:p>
        </w:tc>
        <w:tc>
          <w:tcPr>
            <w:tcW w:w="1568" w:type="dxa"/>
            <w:tcBorders>
              <w:top w:val="single" w:color="000000" w:sz="8" w:space="0"/>
              <w:left w:val="single" w:color="000000" w:sz="8" w:space="0"/>
              <w:bottom w:val="single" w:color="000000" w:sz="8" w:space="0"/>
              <w:right w:val="single" w:color="000000" w:sz="8" w:space="0"/>
            </w:tcBorders>
            <w:shd w:val="clear" w:color="auto" w:fill="FFFFFF"/>
            <w:noWrap w:val="0"/>
            <w:tcMar>
              <w:top w:w="12" w:type="dxa"/>
              <w:left w:w="12" w:type="dxa"/>
              <w:right w:w="12" w:type="dxa"/>
            </w:tcMar>
            <w:vAlign w:val="center"/>
          </w:tcPr>
          <w:p>
            <w:pPr>
              <w:widowControl/>
              <w:spacing w:line="300" w:lineRule="exact"/>
              <w:textAlignment w:val="center"/>
              <w:rPr>
                <w:rFonts w:ascii="仿宋_GB2312" w:hAnsi="宋体" w:eastAsia="仿宋_GB2312" w:cs="仿宋_GB2312"/>
                <w:color w:val="000000"/>
                <w:kern w:val="0"/>
                <w:sz w:val="28"/>
                <w:szCs w:val="28"/>
                <w:lang w:bidi="ar"/>
              </w:rPr>
            </w:pPr>
          </w:p>
        </w:tc>
      </w:tr>
      <w:tr>
        <w:tblPrEx>
          <w:tblCellMar>
            <w:top w:w="0" w:type="dxa"/>
            <w:left w:w="0" w:type="dxa"/>
            <w:bottom w:w="0" w:type="dxa"/>
            <w:right w:w="0" w:type="dxa"/>
          </w:tblCellMar>
        </w:tblPrEx>
        <w:trPr>
          <w:cantSplit/>
          <w:trHeight w:val="806" w:hRule="atLeast"/>
          <w:jc w:val="center"/>
        </w:trPr>
        <w:tc>
          <w:tcPr>
            <w:tcW w:w="817" w:type="dxa"/>
            <w:tcBorders>
              <w:top w:val="single" w:color="000000" w:sz="8" w:space="0"/>
              <w:left w:val="single" w:color="000000" w:sz="8" w:space="0"/>
              <w:bottom w:val="single" w:color="000000" w:sz="8" w:space="0"/>
              <w:right w:val="single" w:color="000000" w:sz="8" w:space="0"/>
            </w:tcBorders>
            <w:shd w:val="clear" w:color="auto" w:fill="FFFFFF"/>
            <w:noWrap w:val="0"/>
            <w:tcMar>
              <w:top w:w="12" w:type="dxa"/>
              <w:left w:w="12" w:type="dxa"/>
              <w:right w:w="12" w:type="dxa"/>
            </w:tcMar>
            <w:vAlign w:val="center"/>
          </w:tcPr>
          <w:p>
            <w:pPr>
              <w:widowControl/>
              <w:jc w:val="center"/>
              <w:textAlignment w:val="center"/>
              <w:rPr>
                <w:rFonts w:hint="eastAsia" w:ascii="黑体" w:hAnsi="宋体" w:eastAsia="黑体" w:cs="黑体"/>
                <w:color w:val="000000"/>
                <w:kern w:val="2"/>
                <w:sz w:val="24"/>
                <w:szCs w:val="24"/>
                <w:lang w:val="en-US" w:eastAsia="zh-CN" w:bidi="ar-SA"/>
              </w:rPr>
            </w:pPr>
            <w:r>
              <w:rPr>
                <w:rFonts w:hint="eastAsia" w:ascii="黑体" w:hAnsi="宋体" w:eastAsia="黑体" w:cs="黑体"/>
                <w:color w:val="000000"/>
                <w:kern w:val="0"/>
                <w:sz w:val="24"/>
                <w:lang w:bidi="ar"/>
              </w:rPr>
              <w:t>序号</w:t>
            </w:r>
          </w:p>
        </w:tc>
        <w:tc>
          <w:tcPr>
            <w:tcW w:w="1316" w:type="dxa"/>
            <w:tcBorders>
              <w:top w:val="single" w:color="000000" w:sz="8" w:space="0"/>
              <w:left w:val="single" w:color="000000" w:sz="8" w:space="0"/>
              <w:bottom w:val="single" w:color="000000" w:sz="8" w:space="0"/>
              <w:right w:val="single" w:color="000000" w:sz="8" w:space="0"/>
            </w:tcBorders>
            <w:shd w:val="clear" w:color="auto" w:fill="FFFFFF"/>
            <w:noWrap w:val="0"/>
            <w:tcMar>
              <w:top w:w="12" w:type="dxa"/>
              <w:left w:w="12" w:type="dxa"/>
              <w:right w:w="12" w:type="dxa"/>
            </w:tcMar>
            <w:vAlign w:val="center"/>
          </w:tcPr>
          <w:p>
            <w:pPr>
              <w:widowControl/>
              <w:jc w:val="center"/>
              <w:textAlignment w:val="center"/>
              <w:rPr>
                <w:rFonts w:ascii="黑体" w:hAnsi="宋体" w:eastAsia="黑体" w:cs="黑体"/>
                <w:color w:val="000000"/>
                <w:kern w:val="0"/>
                <w:sz w:val="24"/>
                <w:lang w:bidi="ar"/>
              </w:rPr>
            </w:pPr>
            <w:r>
              <w:rPr>
                <w:rFonts w:hint="eastAsia" w:ascii="黑体" w:hAnsi="宋体" w:eastAsia="黑体" w:cs="黑体"/>
                <w:color w:val="000000"/>
                <w:kern w:val="0"/>
                <w:sz w:val="24"/>
                <w:lang w:bidi="ar"/>
              </w:rPr>
              <w:t>项目</w:t>
            </w:r>
          </w:p>
          <w:p>
            <w:pPr>
              <w:widowControl/>
              <w:jc w:val="center"/>
              <w:textAlignment w:val="center"/>
              <w:rPr>
                <w:rFonts w:hint="eastAsia" w:ascii="黑体" w:hAnsi="宋体" w:eastAsia="黑体" w:cs="黑体"/>
                <w:color w:val="000000"/>
                <w:kern w:val="2"/>
                <w:sz w:val="24"/>
                <w:szCs w:val="24"/>
                <w:lang w:val="en-US" w:eastAsia="zh-CN" w:bidi="ar-SA"/>
              </w:rPr>
            </w:pPr>
            <w:r>
              <w:rPr>
                <w:rFonts w:hint="eastAsia" w:ascii="黑体" w:hAnsi="宋体" w:eastAsia="黑体" w:cs="黑体"/>
                <w:color w:val="000000"/>
                <w:kern w:val="0"/>
                <w:sz w:val="24"/>
                <w:lang w:bidi="ar"/>
              </w:rPr>
              <w:t>名称</w:t>
            </w:r>
          </w:p>
        </w:tc>
        <w:tc>
          <w:tcPr>
            <w:tcW w:w="7662" w:type="dxa"/>
            <w:tcBorders>
              <w:top w:val="single" w:color="000000" w:sz="8" w:space="0"/>
              <w:left w:val="single" w:color="000000" w:sz="8" w:space="0"/>
              <w:bottom w:val="single" w:color="000000" w:sz="8" w:space="0"/>
              <w:right w:val="single" w:color="000000" w:sz="8" w:space="0"/>
            </w:tcBorders>
            <w:shd w:val="clear" w:color="auto" w:fill="FFFFFF"/>
            <w:noWrap w:val="0"/>
            <w:tcMar>
              <w:top w:w="12" w:type="dxa"/>
              <w:left w:w="12" w:type="dxa"/>
              <w:right w:w="12" w:type="dxa"/>
            </w:tcMar>
            <w:vAlign w:val="center"/>
          </w:tcPr>
          <w:p>
            <w:pPr>
              <w:widowControl/>
              <w:jc w:val="center"/>
              <w:textAlignment w:val="center"/>
              <w:rPr>
                <w:rFonts w:hint="eastAsia" w:ascii="黑体" w:hAnsi="宋体" w:eastAsia="黑体" w:cs="黑体"/>
                <w:color w:val="000000"/>
                <w:kern w:val="2"/>
                <w:sz w:val="24"/>
                <w:szCs w:val="24"/>
                <w:lang w:val="en-US" w:eastAsia="zh-CN" w:bidi="ar-SA"/>
              </w:rPr>
            </w:pPr>
            <w:r>
              <w:rPr>
                <w:rFonts w:hint="eastAsia" w:ascii="黑体" w:hAnsi="宋体" w:eastAsia="黑体" w:cs="黑体"/>
                <w:color w:val="000000"/>
                <w:kern w:val="0"/>
                <w:sz w:val="24"/>
                <w:lang w:bidi="ar"/>
              </w:rPr>
              <w:t>实施内容</w:t>
            </w:r>
          </w:p>
        </w:tc>
        <w:tc>
          <w:tcPr>
            <w:tcW w:w="1004" w:type="dxa"/>
            <w:tcBorders>
              <w:top w:val="single" w:color="000000" w:sz="8" w:space="0"/>
              <w:left w:val="single" w:color="000000" w:sz="8" w:space="0"/>
              <w:bottom w:val="single" w:color="000000" w:sz="8" w:space="0"/>
              <w:right w:val="single" w:color="000000" w:sz="8" w:space="0"/>
            </w:tcBorders>
            <w:shd w:val="clear" w:color="auto" w:fill="FFFFFF"/>
            <w:noWrap w:val="0"/>
            <w:tcMar>
              <w:top w:w="12" w:type="dxa"/>
              <w:left w:w="12" w:type="dxa"/>
              <w:right w:w="12" w:type="dxa"/>
            </w:tcMar>
            <w:vAlign w:val="center"/>
          </w:tcPr>
          <w:p>
            <w:pPr>
              <w:widowControl/>
              <w:jc w:val="center"/>
              <w:textAlignment w:val="center"/>
              <w:rPr>
                <w:rFonts w:ascii="黑体" w:hAnsi="宋体" w:eastAsia="黑体" w:cs="黑体"/>
                <w:color w:val="000000"/>
                <w:kern w:val="0"/>
                <w:sz w:val="24"/>
                <w:lang w:bidi="ar"/>
              </w:rPr>
            </w:pPr>
            <w:r>
              <w:rPr>
                <w:rFonts w:hint="eastAsia" w:ascii="黑体" w:hAnsi="宋体" w:eastAsia="黑体" w:cs="黑体"/>
                <w:color w:val="000000"/>
                <w:kern w:val="0"/>
                <w:sz w:val="24"/>
                <w:lang w:bidi="ar"/>
              </w:rPr>
              <w:t>中央</w:t>
            </w:r>
          </w:p>
          <w:p>
            <w:pPr>
              <w:widowControl/>
              <w:jc w:val="center"/>
              <w:textAlignment w:val="center"/>
              <w:rPr>
                <w:rFonts w:ascii="黑体" w:hAnsi="宋体" w:eastAsia="黑体" w:cs="黑体"/>
                <w:color w:val="000000"/>
                <w:kern w:val="0"/>
                <w:sz w:val="24"/>
                <w:lang w:bidi="ar"/>
              </w:rPr>
            </w:pPr>
            <w:r>
              <w:rPr>
                <w:rFonts w:hint="eastAsia" w:ascii="黑体" w:hAnsi="宋体" w:eastAsia="黑体" w:cs="黑体"/>
                <w:color w:val="000000"/>
                <w:kern w:val="0"/>
                <w:sz w:val="24"/>
                <w:lang w:bidi="ar"/>
              </w:rPr>
              <w:t>资金</w:t>
            </w:r>
          </w:p>
          <w:p>
            <w:pPr>
              <w:widowControl/>
              <w:jc w:val="center"/>
              <w:textAlignment w:val="center"/>
              <w:rPr>
                <w:rFonts w:hint="eastAsia" w:ascii="黑体" w:hAnsi="宋体" w:eastAsia="黑体" w:cs="黑体"/>
                <w:color w:val="000000"/>
                <w:kern w:val="2"/>
                <w:sz w:val="24"/>
                <w:szCs w:val="24"/>
                <w:lang w:val="en-US" w:eastAsia="zh-CN" w:bidi="ar-SA"/>
              </w:rPr>
            </w:pPr>
            <w:r>
              <w:rPr>
                <w:rFonts w:hint="eastAsia" w:ascii="黑体" w:hAnsi="宋体" w:eastAsia="黑体" w:cs="黑体"/>
                <w:color w:val="000000"/>
                <w:kern w:val="0"/>
                <w:sz w:val="24"/>
                <w:lang w:bidi="ar"/>
              </w:rPr>
              <w:t>（万元）</w:t>
            </w:r>
          </w:p>
        </w:tc>
        <w:tc>
          <w:tcPr>
            <w:tcW w:w="996" w:type="dxa"/>
            <w:tcBorders>
              <w:top w:val="single" w:color="000000" w:sz="8" w:space="0"/>
              <w:left w:val="single" w:color="000000" w:sz="8" w:space="0"/>
              <w:bottom w:val="single" w:color="000000" w:sz="8" w:space="0"/>
              <w:right w:val="single" w:color="000000" w:sz="8" w:space="0"/>
            </w:tcBorders>
            <w:shd w:val="clear" w:color="auto" w:fill="FFFFFF"/>
            <w:noWrap w:val="0"/>
            <w:tcMar>
              <w:top w:w="12" w:type="dxa"/>
              <w:left w:w="12" w:type="dxa"/>
              <w:right w:w="12" w:type="dxa"/>
            </w:tcMar>
            <w:vAlign w:val="center"/>
          </w:tcPr>
          <w:p>
            <w:pPr>
              <w:widowControl/>
              <w:jc w:val="center"/>
              <w:textAlignment w:val="center"/>
              <w:rPr>
                <w:rFonts w:hint="eastAsia" w:ascii="黑体" w:hAnsi="宋体" w:eastAsia="黑体" w:cs="黑体"/>
                <w:color w:val="000000"/>
                <w:kern w:val="0"/>
                <w:sz w:val="24"/>
                <w:lang w:val="en-US" w:eastAsia="zh-CN" w:bidi="ar"/>
              </w:rPr>
            </w:pPr>
            <w:r>
              <w:rPr>
                <w:rFonts w:hint="eastAsia" w:ascii="黑体" w:hAnsi="宋体" w:eastAsia="黑体" w:cs="黑体"/>
                <w:color w:val="000000"/>
                <w:kern w:val="0"/>
                <w:sz w:val="24"/>
                <w:lang w:val="en-US" w:eastAsia="zh-CN" w:bidi="ar"/>
              </w:rPr>
              <w:t>企业</w:t>
            </w:r>
          </w:p>
          <w:p>
            <w:pPr>
              <w:widowControl/>
              <w:jc w:val="center"/>
              <w:textAlignment w:val="center"/>
              <w:rPr>
                <w:rFonts w:hint="eastAsia" w:ascii="黑体" w:hAnsi="宋体" w:eastAsia="黑体" w:cs="黑体"/>
                <w:color w:val="000000"/>
                <w:kern w:val="0"/>
                <w:sz w:val="24"/>
                <w:lang w:val="en-US" w:eastAsia="zh-CN" w:bidi="ar"/>
              </w:rPr>
            </w:pPr>
            <w:r>
              <w:rPr>
                <w:rFonts w:hint="eastAsia" w:ascii="黑体" w:hAnsi="宋体" w:eastAsia="黑体" w:cs="黑体"/>
                <w:color w:val="000000"/>
                <w:kern w:val="0"/>
                <w:sz w:val="24"/>
                <w:lang w:val="en-US" w:eastAsia="zh-CN" w:bidi="ar"/>
              </w:rPr>
              <w:t>自筹</w:t>
            </w:r>
          </w:p>
          <w:p>
            <w:pPr>
              <w:widowControl/>
              <w:jc w:val="center"/>
              <w:textAlignment w:val="center"/>
              <w:rPr>
                <w:rFonts w:hint="eastAsia" w:ascii="黑体" w:hAnsi="宋体" w:eastAsia="黑体" w:cs="黑体"/>
                <w:color w:val="000000"/>
                <w:kern w:val="0"/>
                <w:sz w:val="24"/>
                <w:szCs w:val="24"/>
                <w:lang w:val="en-US" w:eastAsia="zh-CN" w:bidi="ar"/>
              </w:rPr>
            </w:pPr>
            <w:r>
              <w:rPr>
                <w:rFonts w:hint="eastAsia" w:ascii="黑体" w:hAnsi="宋体" w:eastAsia="黑体" w:cs="黑体"/>
                <w:color w:val="000000"/>
                <w:kern w:val="0"/>
                <w:sz w:val="24"/>
                <w:lang w:bidi="ar"/>
              </w:rPr>
              <w:t>（万元）</w:t>
            </w:r>
          </w:p>
        </w:tc>
        <w:tc>
          <w:tcPr>
            <w:tcW w:w="1568" w:type="dxa"/>
            <w:tcBorders>
              <w:top w:val="single" w:color="000000" w:sz="8" w:space="0"/>
              <w:left w:val="single" w:color="000000" w:sz="8" w:space="0"/>
              <w:bottom w:val="single" w:color="000000" w:sz="8" w:space="0"/>
              <w:right w:val="single" w:color="000000" w:sz="8" w:space="0"/>
            </w:tcBorders>
            <w:shd w:val="clear" w:color="auto" w:fill="FFFFFF"/>
            <w:noWrap w:val="0"/>
            <w:tcMar>
              <w:top w:w="12" w:type="dxa"/>
              <w:left w:w="12" w:type="dxa"/>
              <w:right w:w="12" w:type="dxa"/>
            </w:tcMar>
            <w:vAlign w:val="center"/>
          </w:tcPr>
          <w:p>
            <w:pPr>
              <w:widowControl/>
              <w:jc w:val="center"/>
              <w:textAlignment w:val="center"/>
              <w:rPr>
                <w:rFonts w:hint="default" w:ascii="黑体" w:hAnsi="宋体" w:eastAsia="黑体" w:cs="黑体"/>
                <w:color w:val="000000"/>
                <w:kern w:val="0"/>
                <w:sz w:val="24"/>
                <w:szCs w:val="24"/>
                <w:lang w:val="en-US" w:eastAsia="zh-CN" w:bidi="ar"/>
              </w:rPr>
            </w:pPr>
            <w:r>
              <w:rPr>
                <w:rFonts w:hint="eastAsia" w:ascii="黑体" w:hAnsi="宋体" w:eastAsia="黑体" w:cs="黑体"/>
                <w:color w:val="000000"/>
                <w:kern w:val="0"/>
                <w:sz w:val="24"/>
                <w:lang w:val="en-US" w:eastAsia="zh-CN" w:bidi="ar"/>
              </w:rPr>
              <w:t>备注</w:t>
            </w:r>
          </w:p>
        </w:tc>
      </w:tr>
      <w:tr>
        <w:tblPrEx>
          <w:tblCellMar>
            <w:top w:w="0" w:type="dxa"/>
            <w:left w:w="0" w:type="dxa"/>
            <w:bottom w:w="0" w:type="dxa"/>
            <w:right w:w="0" w:type="dxa"/>
          </w:tblCellMar>
        </w:tblPrEx>
        <w:trPr>
          <w:cantSplit/>
          <w:trHeight w:val="2104" w:hRule="atLeast"/>
          <w:jc w:val="center"/>
        </w:trPr>
        <w:tc>
          <w:tcPr>
            <w:tcW w:w="817" w:type="dxa"/>
            <w:tcBorders>
              <w:top w:val="single" w:color="000000" w:sz="8" w:space="0"/>
              <w:left w:val="single" w:color="000000" w:sz="8" w:space="0"/>
              <w:bottom w:val="single" w:color="000000" w:sz="8" w:space="0"/>
              <w:right w:val="single" w:color="000000" w:sz="8" w:space="0"/>
            </w:tcBorders>
            <w:shd w:val="clear" w:color="auto" w:fill="FFFFFF"/>
            <w:noWrap w:val="0"/>
            <w:tcMar>
              <w:top w:w="12" w:type="dxa"/>
              <w:left w:w="12" w:type="dxa"/>
              <w:right w:w="12" w:type="dxa"/>
            </w:tcMar>
            <w:vAlign w:val="center"/>
          </w:tcPr>
          <w:p>
            <w:pPr>
              <w:widowControl/>
              <w:spacing w:line="300" w:lineRule="exact"/>
              <w:jc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3</w:t>
            </w:r>
          </w:p>
        </w:tc>
        <w:tc>
          <w:tcPr>
            <w:tcW w:w="1316" w:type="dxa"/>
            <w:tcBorders>
              <w:top w:val="single" w:color="000000" w:sz="8" w:space="0"/>
              <w:left w:val="single" w:color="000000" w:sz="8" w:space="0"/>
              <w:bottom w:val="single" w:color="000000" w:sz="8" w:space="0"/>
              <w:right w:val="single" w:color="000000" w:sz="8" w:space="0"/>
            </w:tcBorders>
            <w:shd w:val="clear" w:color="auto" w:fill="FFFFFF"/>
            <w:noWrap w:val="0"/>
            <w:tcMar>
              <w:top w:w="12" w:type="dxa"/>
              <w:left w:w="12" w:type="dxa"/>
              <w:right w:w="12" w:type="dxa"/>
            </w:tcMar>
            <w:vAlign w:val="center"/>
          </w:tcPr>
          <w:p>
            <w:pPr>
              <w:widowControl/>
              <w:spacing w:line="300" w:lineRule="exact"/>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农村电商人才培育体系</w:t>
            </w:r>
          </w:p>
        </w:tc>
        <w:tc>
          <w:tcPr>
            <w:tcW w:w="7662" w:type="dxa"/>
            <w:tcBorders>
              <w:top w:val="single" w:color="000000" w:sz="8" w:space="0"/>
              <w:left w:val="single" w:color="000000" w:sz="8" w:space="0"/>
              <w:bottom w:val="single" w:color="000000" w:sz="8" w:space="0"/>
              <w:right w:val="single" w:color="000000" w:sz="8" w:space="0"/>
            </w:tcBorders>
            <w:shd w:val="clear" w:color="auto" w:fill="FFFFFF"/>
            <w:noWrap w:val="0"/>
            <w:tcMar>
              <w:top w:w="12" w:type="dxa"/>
              <w:left w:w="12" w:type="dxa"/>
              <w:right w:w="12" w:type="dxa"/>
            </w:tcMar>
            <w:vAlign w:val="center"/>
          </w:tcPr>
          <w:p>
            <w:pPr>
              <w:widowControl/>
              <w:spacing w:line="300" w:lineRule="exact"/>
              <w:ind w:firstLine="480" w:firstLineChars="200"/>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进一步提升培训质量，加强电商标准应用场景化指导，提升学员参与电商流通各环节的能力，研发专业精品课程，打造一批专业性高、带货能力强的专业电商销售、运营团队。</w:t>
            </w:r>
          </w:p>
        </w:tc>
        <w:tc>
          <w:tcPr>
            <w:tcW w:w="1004" w:type="dxa"/>
            <w:tcBorders>
              <w:top w:val="single" w:color="000000" w:sz="8" w:space="0"/>
              <w:left w:val="single" w:color="000000" w:sz="8" w:space="0"/>
              <w:bottom w:val="single" w:color="000000" w:sz="8" w:space="0"/>
              <w:right w:val="single" w:color="000000" w:sz="8" w:space="0"/>
            </w:tcBorders>
            <w:shd w:val="clear" w:color="auto" w:fill="FFFFFF"/>
            <w:noWrap w:val="0"/>
            <w:tcMar>
              <w:top w:w="12" w:type="dxa"/>
              <w:left w:w="12" w:type="dxa"/>
              <w:right w:w="12" w:type="dxa"/>
            </w:tcMar>
            <w:vAlign w:val="center"/>
          </w:tcPr>
          <w:p>
            <w:pPr>
              <w:widowControl/>
              <w:spacing w:line="300" w:lineRule="exact"/>
              <w:jc w:val="center"/>
              <w:rPr>
                <w:rFonts w:ascii="仿宋_GB2312" w:hAnsi="宋体" w:eastAsia="仿宋_GB2312" w:cs="仿宋_GB2312"/>
                <w:color w:val="000000"/>
                <w:sz w:val="28"/>
                <w:szCs w:val="28"/>
              </w:rPr>
            </w:pPr>
            <w:r>
              <w:rPr>
                <w:rFonts w:hint="eastAsia" w:ascii="仿宋_GB2312" w:hAnsi="宋体" w:eastAsia="仿宋_GB2312" w:cs="仿宋_GB2312"/>
                <w:color w:val="000000"/>
                <w:sz w:val="28"/>
                <w:szCs w:val="28"/>
              </w:rPr>
              <w:t>35</w:t>
            </w:r>
          </w:p>
        </w:tc>
        <w:tc>
          <w:tcPr>
            <w:tcW w:w="996" w:type="dxa"/>
            <w:tcBorders>
              <w:top w:val="single" w:color="000000" w:sz="8" w:space="0"/>
              <w:left w:val="single" w:color="000000" w:sz="8" w:space="0"/>
              <w:bottom w:val="single" w:color="000000" w:sz="8" w:space="0"/>
              <w:right w:val="single" w:color="000000" w:sz="8" w:space="0"/>
            </w:tcBorders>
            <w:shd w:val="clear" w:color="auto" w:fill="FFFFFF"/>
            <w:noWrap w:val="0"/>
            <w:tcMar>
              <w:top w:w="12" w:type="dxa"/>
              <w:left w:w="12" w:type="dxa"/>
              <w:right w:w="12" w:type="dxa"/>
            </w:tcMar>
            <w:vAlign w:val="center"/>
          </w:tcPr>
          <w:p>
            <w:pPr>
              <w:widowControl/>
              <w:spacing w:line="300" w:lineRule="exact"/>
              <w:textAlignment w:val="center"/>
              <w:rPr>
                <w:rFonts w:ascii="仿宋_GB2312" w:hAnsi="宋体" w:eastAsia="仿宋_GB2312" w:cs="仿宋_GB2312"/>
                <w:color w:val="000000"/>
                <w:kern w:val="0"/>
                <w:sz w:val="28"/>
                <w:szCs w:val="28"/>
                <w:lang w:bidi="ar"/>
              </w:rPr>
            </w:pPr>
          </w:p>
        </w:tc>
        <w:tc>
          <w:tcPr>
            <w:tcW w:w="1568" w:type="dxa"/>
            <w:tcBorders>
              <w:top w:val="single" w:color="000000" w:sz="8" w:space="0"/>
              <w:left w:val="single" w:color="000000" w:sz="8" w:space="0"/>
              <w:bottom w:val="single" w:color="000000" w:sz="8" w:space="0"/>
              <w:right w:val="single" w:color="000000" w:sz="8" w:space="0"/>
            </w:tcBorders>
            <w:shd w:val="clear" w:color="auto" w:fill="FFFFFF"/>
            <w:noWrap w:val="0"/>
            <w:tcMar>
              <w:top w:w="12" w:type="dxa"/>
              <w:left w:w="12" w:type="dxa"/>
              <w:right w:w="12" w:type="dxa"/>
            </w:tcMar>
            <w:vAlign w:val="center"/>
          </w:tcPr>
          <w:p>
            <w:pPr>
              <w:widowControl/>
              <w:spacing w:line="300" w:lineRule="exact"/>
              <w:textAlignment w:val="center"/>
              <w:rPr>
                <w:rFonts w:ascii="仿宋_GB2312" w:hAnsi="宋体" w:eastAsia="仿宋_GB2312" w:cs="仿宋_GB2312"/>
                <w:color w:val="000000"/>
                <w:kern w:val="0"/>
                <w:sz w:val="28"/>
                <w:szCs w:val="28"/>
                <w:lang w:bidi="ar"/>
              </w:rPr>
            </w:pPr>
          </w:p>
        </w:tc>
      </w:tr>
      <w:tr>
        <w:tblPrEx>
          <w:tblCellMar>
            <w:top w:w="0" w:type="dxa"/>
            <w:left w:w="0" w:type="dxa"/>
            <w:bottom w:w="0" w:type="dxa"/>
            <w:right w:w="0" w:type="dxa"/>
          </w:tblCellMar>
        </w:tblPrEx>
        <w:trPr>
          <w:cantSplit/>
          <w:trHeight w:val="526" w:hRule="atLeast"/>
          <w:jc w:val="center"/>
        </w:trPr>
        <w:tc>
          <w:tcPr>
            <w:tcW w:w="9795"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12" w:type="dxa"/>
              <w:left w:w="12" w:type="dxa"/>
              <w:right w:w="12" w:type="dxa"/>
            </w:tcMar>
            <w:vAlign w:val="center"/>
          </w:tcPr>
          <w:p>
            <w:pPr>
              <w:widowControl/>
              <w:spacing w:line="300" w:lineRule="exact"/>
              <w:ind w:firstLine="480" w:firstLineChars="200"/>
              <w:jc w:val="center"/>
              <w:textAlignment w:val="center"/>
              <w:rPr>
                <w:rFonts w:ascii="仿宋_GB2312" w:hAnsi="宋体" w:eastAsia="仿宋_GB2312" w:cs="仿宋_GB2312"/>
                <w:b w:val="0"/>
                <w:bCs w:val="0"/>
                <w:color w:val="000000"/>
                <w:kern w:val="0"/>
                <w:sz w:val="24"/>
                <w:szCs w:val="24"/>
                <w:lang w:bidi="ar"/>
              </w:rPr>
            </w:pPr>
            <w:r>
              <w:rPr>
                <w:rFonts w:hint="eastAsia" w:ascii="仿宋_GB2312" w:hAnsi="宋体" w:eastAsia="仿宋_GB2312" w:cs="仿宋_GB2312"/>
                <w:b w:val="0"/>
                <w:bCs w:val="0"/>
                <w:color w:val="000000"/>
                <w:kern w:val="0"/>
                <w:sz w:val="24"/>
                <w:szCs w:val="24"/>
                <w:lang w:bidi="ar"/>
              </w:rPr>
              <w:t>小计</w:t>
            </w:r>
          </w:p>
        </w:tc>
        <w:tc>
          <w:tcPr>
            <w:tcW w:w="1004" w:type="dxa"/>
            <w:tcBorders>
              <w:top w:val="single" w:color="000000" w:sz="8" w:space="0"/>
              <w:left w:val="single" w:color="000000" w:sz="8" w:space="0"/>
              <w:bottom w:val="single" w:color="000000" w:sz="8" w:space="0"/>
              <w:right w:val="single" w:color="000000" w:sz="8" w:space="0"/>
            </w:tcBorders>
            <w:shd w:val="clear" w:color="auto" w:fill="FFFFFF"/>
            <w:noWrap w:val="0"/>
            <w:tcMar>
              <w:top w:w="12" w:type="dxa"/>
              <w:left w:w="12" w:type="dxa"/>
              <w:right w:w="12" w:type="dxa"/>
            </w:tcMar>
            <w:vAlign w:val="center"/>
          </w:tcPr>
          <w:p>
            <w:pPr>
              <w:widowControl/>
              <w:spacing w:line="300" w:lineRule="exact"/>
              <w:jc w:val="center"/>
              <w:rPr>
                <w:rFonts w:ascii="仿宋_GB2312" w:hAnsi="宋体" w:eastAsia="仿宋_GB2312" w:cs="仿宋_GB2312"/>
                <w:b w:val="0"/>
                <w:bCs w:val="0"/>
                <w:color w:val="000000"/>
                <w:sz w:val="24"/>
                <w:szCs w:val="24"/>
              </w:rPr>
            </w:pPr>
            <w:r>
              <w:rPr>
                <w:rFonts w:hint="eastAsia" w:ascii="仿宋_GB2312" w:hAnsi="宋体" w:eastAsia="仿宋_GB2312" w:cs="仿宋_GB2312"/>
                <w:b w:val="0"/>
                <w:bCs w:val="0"/>
                <w:color w:val="000000"/>
                <w:sz w:val="24"/>
                <w:szCs w:val="24"/>
              </w:rPr>
              <w:t>35</w:t>
            </w:r>
          </w:p>
        </w:tc>
        <w:tc>
          <w:tcPr>
            <w:tcW w:w="996" w:type="dxa"/>
            <w:tcBorders>
              <w:top w:val="single" w:color="000000" w:sz="8" w:space="0"/>
              <w:left w:val="single" w:color="000000" w:sz="8" w:space="0"/>
              <w:bottom w:val="single" w:color="000000" w:sz="8" w:space="0"/>
              <w:right w:val="single" w:color="000000" w:sz="8" w:space="0"/>
            </w:tcBorders>
            <w:shd w:val="clear" w:color="auto" w:fill="FFFFFF"/>
            <w:noWrap w:val="0"/>
            <w:tcMar>
              <w:top w:w="12" w:type="dxa"/>
              <w:left w:w="12" w:type="dxa"/>
              <w:right w:w="12" w:type="dxa"/>
            </w:tcMar>
            <w:vAlign w:val="center"/>
          </w:tcPr>
          <w:p>
            <w:pPr>
              <w:widowControl/>
              <w:spacing w:line="300" w:lineRule="exact"/>
              <w:textAlignment w:val="center"/>
              <w:rPr>
                <w:rFonts w:ascii="仿宋_GB2312" w:hAnsi="宋体" w:eastAsia="仿宋_GB2312" w:cs="仿宋_GB2312"/>
                <w:color w:val="000000"/>
                <w:kern w:val="0"/>
                <w:sz w:val="28"/>
                <w:szCs w:val="28"/>
                <w:lang w:bidi="ar"/>
              </w:rPr>
            </w:pPr>
          </w:p>
        </w:tc>
        <w:tc>
          <w:tcPr>
            <w:tcW w:w="1568" w:type="dxa"/>
            <w:tcBorders>
              <w:top w:val="single" w:color="000000" w:sz="8" w:space="0"/>
              <w:left w:val="single" w:color="000000" w:sz="8" w:space="0"/>
              <w:bottom w:val="single" w:color="000000" w:sz="8" w:space="0"/>
              <w:right w:val="single" w:color="000000" w:sz="8" w:space="0"/>
            </w:tcBorders>
            <w:shd w:val="clear" w:color="auto" w:fill="FFFFFF"/>
            <w:noWrap w:val="0"/>
            <w:tcMar>
              <w:top w:w="12" w:type="dxa"/>
              <w:left w:w="12" w:type="dxa"/>
              <w:right w:w="12" w:type="dxa"/>
            </w:tcMar>
            <w:vAlign w:val="center"/>
          </w:tcPr>
          <w:p>
            <w:pPr>
              <w:widowControl/>
              <w:spacing w:line="300" w:lineRule="exact"/>
              <w:textAlignment w:val="center"/>
              <w:rPr>
                <w:rFonts w:ascii="仿宋_GB2312" w:hAnsi="宋体" w:eastAsia="仿宋_GB2312" w:cs="仿宋_GB2312"/>
                <w:color w:val="000000"/>
                <w:kern w:val="0"/>
                <w:sz w:val="28"/>
                <w:szCs w:val="28"/>
                <w:lang w:bidi="ar"/>
              </w:rPr>
            </w:pPr>
          </w:p>
        </w:tc>
      </w:tr>
      <w:tr>
        <w:tblPrEx>
          <w:tblCellMar>
            <w:top w:w="0" w:type="dxa"/>
            <w:left w:w="0" w:type="dxa"/>
            <w:bottom w:w="0" w:type="dxa"/>
            <w:right w:w="0" w:type="dxa"/>
          </w:tblCellMar>
        </w:tblPrEx>
        <w:trPr>
          <w:cantSplit/>
          <w:trHeight w:val="2152" w:hRule="atLeast"/>
          <w:jc w:val="center"/>
        </w:trPr>
        <w:tc>
          <w:tcPr>
            <w:tcW w:w="817" w:type="dxa"/>
            <w:tcBorders>
              <w:top w:val="single" w:color="000000" w:sz="8" w:space="0"/>
              <w:left w:val="single" w:color="000000" w:sz="8" w:space="0"/>
              <w:bottom w:val="single" w:color="000000" w:sz="8" w:space="0"/>
              <w:right w:val="single" w:color="000000" w:sz="8" w:space="0"/>
            </w:tcBorders>
            <w:shd w:val="clear" w:color="auto" w:fill="FFFFFF"/>
            <w:noWrap w:val="0"/>
            <w:tcMar>
              <w:top w:w="12" w:type="dxa"/>
              <w:left w:w="12" w:type="dxa"/>
              <w:right w:w="12" w:type="dxa"/>
            </w:tcMar>
            <w:vAlign w:val="center"/>
          </w:tcPr>
          <w:p>
            <w:pPr>
              <w:widowControl/>
              <w:spacing w:line="300" w:lineRule="exact"/>
              <w:jc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4</w:t>
            </w:r>
          </w:p>
        </w:tc>
        <w:tc>
          <w:tcPr>
            <w:tcW w:w="1316" w:type="dxa"/>
            <w:tcBorders>
              <w:top w:val="single" w:color="000000" w:sz="8" w:space="0"/>
              <w:left w:val="single" w:color="000000" w:sz="8" w:space="0"/>
              <w:bottom w:val="single" w:color="000000" w:sz="8" w:space="0"/>
              <w:right w:val="single" w:color="000000" w:sz="8" w:space="0"/>
            </w:tcBorders>
            <w:shd w:val="clear" w:color="auto" w:fill="FFFFFF"/>
            <w:noWrap w:val="0"/>
            <w:tcMar>
              <w:top w:w="12" w:type="dxa"/>
              <w:left w:w="12" w:type="dxa"/>
              <w:right w:w="12" w:type="dxa"/>
            </w:tcMar>
            <w:vAlign w:val="center"/>
          </w:tcPr>
          <w:p>
            <w:pPr>
              <w:widowControl/>
              <w:spacing w:line="300" w:lineRule="exact"/>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三级物流体系建设升级</w:t>
            </w:r>
          </w:p>
        </w:tc>
        <w:tc>
          <w:tcPr>
            <w:tcW w:w="7662" w:type="dxa"/>
            <w:tcBorders>
              <w:top w:val="single" w:color="000000" w:sz="8" w:space="0"/>
              <w:left w:val="single" w:color="000000" w:sz="8" w:space="0"/>
              <w:bottom w:val="single" w:color="000000" w:sz="8" w:space="0"/>
              <w:right w:val="single" w:color="000000" w:sz="8" w:space="0"/>
            </w:tcBorders>
            <w:shd w:val="clear" w:color="auto" w:fill="FFFFFF"/>
            <w:noWrap w:val="0"/>
            <w:tcMar>
              <w:top w:w="12" w:type="dxa"/>
              <w:left w:w="12" w:type="dxa"/>
              <w:right w:w="12" w:type="dxa"/>
            </w:tcMar>
            <w:vAlign w:val="center"/>
          </w:tcPr>
          <w:p>
            <w:pPr>
              <w:widowControl/>
              <w:spacing w:line="300" w:lineRule="exact"/>
              <w:ind w:firstLine="480" w:firstLineChars="200"/>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进一步完善县乡村三级物流体系，积极开展“快邮合作”整合工作，通过邮政和第三方物流快递企业实现县到乡镇的物流配送，依托“快邮</w:t>
            </w:r>
            <w:r>
              <w:rPr>
                <w:rFonts w:hint="eastAsia" w:ascii="仿宋_GB2312" w:hAnsi="宋体" w:eastAsia="仿宋_GB2312" w:cs="仿宋_GB2312"/>
                <w:color w:val="000000"/>
                <w:kern w:val="0"/>
                <w:sz w:val="24"/>
                <w:szCs w:val="24"/>
                <w:lang w:eastAsia="zh-CN" w:bidi="ar"/>
              </w:rPr>
              <w:t>合作</w:t>
            </w:r>
            <w:r>
              <w:rPr>
                <w:rFonts w:hint="eastAsia" w:ascii="仿宋_GB2312" w:hAnsi="宋体" w:eastAsia="仿宋_GB2312" w:cs="仿宋_GB2312"/>
                <w:color w:val="000000"/>
                <w:kern w:val="0"/>
                <w:sz w:val="24"/>
                <w:szCs w:val="24"/>
                <w:lang w:bidi="ar"/>
              </w:rPr>
              <w:t>”的农村流通渠道实现乡镇到村的物流配送，用快递物流连接起乡村发展的“最初一公里”与“最后一公里”，让村民足不出户就可收发快递。</w:t>
            </w:r>
          </w:p>
        </w:tc>
        <w:tc>
          <w:tcPr>
            <w:tcW w:w="1004" w:type="dxa"/>
            <w:tcBorders>
              <w:top w:val="single" w:color="000000" w:sz="8" w:space="0"/>
              <w:left w:val="single" w:color="000000" w:sz="8" w:space="0"/>
              <w:bottom w:val="single" w:color="000000" w:sz="8" w:space="0"/>
              <w:right w:val="single" w:color="000000" w:sz="8" w:space="0"/>
            </w:tcBorders>
            <w:shd w:val="clear" w:color="auto" w:fill="FFFFFF"/>
            <w:noWrap w:val="0"/>
            <w:tcMar>
              <w:top w:w="12" w:type="dxa"/>
              <w:left w:w="12" w:type="dxa"/>
              <w:right w:w="12" w:type="dxa"/>
            </w:tcMar>
            <w:vAlign w:val="center"/>
          </w:tcPr>
          <w:p>
            <w:pPr>
              <w:widowControl/>
              <w:spacing w:line="300" w:lineRule="exact"/>
              <w:jc w:val="center"/>
              <w:rPr>
                <w:rFonts w:ascii="仿宋_GB2312" w:hAnsi="宋体" w:eastAsia="仿宋_GB2312" w:cs="仿宋_GB2312"/>
                <w:color w:val="000000"/>
                <w:sz w:val="28"/>
                <w:szCs w:val="28"/>
              </w:rPr>
            </w:pPr>
            <w:r>
              <w:rPr>
                <w:rFonts w:hint="eastAsia" w:ascii="仿宋_GB2312" w:hAnsi="宋体" w:eastAsia="仿宋_GB2312" w:cs="仿宋_GB2312"/>
                <w:color w:val="000000"/>
                <w:sz w:val="24"/>
                <w:szCs w:val="24"/>
              </w:rPr>
              <w:t>50</w:t>
            </w:r>
          </w:p>
        </w:tc>
        <w:tc>
          <w:tcPr>
            <w:tcW w:w="996" w:type="dxa"/>
            <w:tcBorders>
              <w:top w:val="single" w:color="000000" w:sz="8" w:space="0"/>
              <w:left w:val="single" w:color="000000" w:sz="8" w:space="0"/>
              <w:bottom w:val="single" w:color="000000" w:sz="8" w:space="0"/>
              <w:right w:val="single" w:color="000000" w:sz="8" w:space="0"/>
            </w:tcBorders>
            <w:shd w:val="clear" w:color="auto" w:fill="FFFFFF"/>
            <w:noWrap w:val="0"/>
            <w:tcMar>
              <w:top w:w="12" w:type="dxa"/>
              <w:left w:w="12" w:type="dxa"/>
              <w:right w:w="12" w:type="dxa"/>
            </w:tcMar>
            <w:vAlign w:val="center"/>
          </w:tcPr>
          <w:p>
            <w:pPr>
              <w:widowControl/>
              <w:spacing w:line="300" w:lineRule="exact"/>
              <w:textAlignment w:val="center"/>
              <w:rPr>
                <w:rFonts w:ascii="仿宋_GB2312" w:hAnsi="宋体" w:eastAsia="仿宋_GB2312" w:cs="仿宋_GB2312"/>
                <w:color w:val="000000"/>
                <w:sz w:val="28"/>
                <w:szCs w:val="28"/>
              </w:rPr>
            </w:pPr>
          </w:p>
        </w:tc>
        <w:tc>
          <w:tcPr>
            <w:tcW w:w="1568" w:type="dxa"/>
            <w:tcBorders>
              <w:top w:val="single" w:color="000000" w:sz="8" w:space="0"/>
              <w:left w:val="single" w:color="000000" w:sz="8" w:space="0"/>
              <w:bottom w:val="single" w:color="000000" w:sz="8" w:space="0"/>
              <w:right w:val="single" w:color="000000" w:sz="8" w:space="0"/>
            </w:tcBorders>
            <w:shd w:val="clear" w:color="auto" w:fill="FFFFFF"/>
            <w:noWrap w:val="0"/>
            <w:tcMar>
              <w:top w:w="12" w:type="dxa"/>
              <w:left w:w="12" w:type="dxa"/>
              <w:right w:w="12" w:type="dxa"/>
            </w:tcMar>
            <w:vAlign w:val="center"/>
          </w:tcPr>
          <w:p>
            <w:pPr>
              <w:widowControl/>
              <w:spacing w:line="300" w:lineRule="exact"/>
              <w:textAlignment w:val="center"/>
              <w:rPr>
                <w:rFonts w:ascii="仿宋_GB2312" w:hAnsi="宋体" w:eastAsia="仿宋_GB2312" w:cs="仿宋_GB2312"/>
                <w:color w:val="000000"/>
                <w:sz w:val="28"/>
                <w:szCs w:val="28"/>
              </w:rPr>
            </w:pPr>
          </w:p>
        </w:tc>
      </w:tr>
      <w:tr>
        <w:tblPrEx>
          <w:tblCellMar>
            <w:top w:w="0" w:type="dxa"/>
            <w:left w:w="0" w:type="dxa"/>
            <w:bottom w:w="0" w:type="dxa"/>
            <w:right w:w="0" w:type="dxa"/>
          </w:tblCellMar>
        </w:tblPrEx>
        <w:trPr>
          <w:cantSplit/>
          <w:trHeight w:val="644" w:hRule="atLeast"/>
          <w:jc w:val="center"/>
        </w:trPr>
        <w:tc>
          <w:tcPr>
            <w:tcW w:w="9795"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12" w:type="dxa"/>
              <w:left w:w="12" w:type="dxa"/>
              <w:right w:w="12" w:type="dxa"/>
            </w:tcMar>
            <w:vAlign w:val="center"/>
          </w:tcPr>
          <w:p>
            <w:pPr>
              <w:widowControl/>
              <w:spacing w:line="300" w:lineRule="exact"/>
              <w:jc w:val="center"/>
              <w:textAlignment w:val="center"/>
              <w:rPr>
                <w:rFonts w:ascii="仿宋_GB2312" w:hAnsi="宋体" w:eastAsia="仿宋_GB2312" w:cs="仿宋_GB2312"/>
                <w:b w:val="0"/>
                <w:bCs w:val="0"/>
                <w:color w:val="000000"/>
                <w:kern w:val="0"/>
                <w:sz w:val="24"/>
                <w:szCs w:val="24"/>
                <w:lang w:bidi="ar"/>
              </w:rPr>
            </w:pPr>
            <w:r>
              <w:rPr>
                <w:rFonts w:hint="eastAsia" w:ascii="仿宋_GB2312" w:hAnsi="宋体" w:eastAsia="仿宋_GB2312" w:cs="仿宋_GB2312"/>
                <w:b w:val="0"/>
                <w:bCs w:val="0"/>
                <w:color w:val="000000"/>
                <w:kern w:val="0"/>
                <w:sz w:val="24"/>
                <w:szCs w:val="24"/>
                <w:lang w:bidi="ar"/>
              </w:rPr>
              <w:t xml:space="preserve">   小计</w:t>
            </w:r>
          </w:p>
        </w:tc>
        <w:tc>
          <w:tcPr>
            <w:tcW w:w="1004" w:type="dxa"/>
            <w:tcBorders>
              <w:top w:val="single" w:color="000000" w:sz="8" w:space="0"/>
              <w:left w:val="single" w:color="000000" w:sz="8" w:space="0"/>
              <w:bottom w:val="single" w:color="000000" w:sz="8" w:space="0"/>
              <w:right w:val="single" w:color="000000" w:sz="8" w:space="0"/>
            </w:tcBorders>
            <w:shd w:val="clear" w:color="auto" w:fill="FFFFFF"/>
            <w:noWrap w:val="0"/>
            <w:tcMar>
              <w:top w:w="12" w:type="dxa"/>
              <w:left w:w="12" w:type="dxa"/>
              <w:right w:w="12" w:type="dxa"/>
            </w:tcMar>
            <w:vAlign w:val="center"/>
          </w:tcPr>
          <w:p>
            <w:pPr>
              <w:widowControl/>
              <w:spacing w:line="300" w:lineRule="exact"/>
              <w:jc w:val="center"/>
              <w:rPr>
                <w:rFonts w:ascii="仿宋_GB2312" w:hAnsi="宋体" w:eastAsia="仿宋_GB2312" w:cs="仿宋_GB2312"/>
                <w:b w:val="0"/>
                <w:bCs w:val="0"/>
                <w:color w:val="000000"/>
                <w:sz w:val="24"/>
                <w:szCs w:val="24"/>
              </w:rPr>
            </w:pPr>
            <w:r>
              <w:rPr>
                <w:rFonts w:hint="eastAsia" w:ascii="仿宋_GB2312" w:hAnsi="宋体" w:eastAsia="仿宋_GB2312" w:cs="仿宋_GB2312"/>
                <w:b w:val="0"/>
                <w:bCs w:val="0"/>
                <w:color w:val="000000"/>
                <w:sz w:val="24"/>
                <w:szCs w:val="24"/>
              </w:rPr>
              <w:t>50</w:t>
            </w:r>
          </w:p>
        </w:tc>
        <w:tc>
          <w:tcPr>
            <w:tcW w:w="996" w:type="dxa"/>
            <w:tcBorders>
              <w:top w:val="single" w:color="000000" w:sz="8" w:space="0"/>
              <w:left w:val="single" w:color="000000" w:sz="8" w:space="0"/>
              <w:bottom w:val="single" w:color="000000" w:sz="8" w:space="0"/>
              <w:right w:val="single" w:color="000000" w:sz="8" w:space="0"/>
            </w:tcBorders>
            <w:shd w:val="clear" w:color="auto" w:fill="FFFFFF"/>
            <w:noWrap w:val="0"/>
            <w:tcMar>
              <w:top w:w="12" w:type="dxa"/>
              <w:left w:w="12" w:type="dxa"/>
              <w:right w:w="12" w:type="dxa"/>
            </w:tcMar>
            <w:vAlign w:val="center"/>
          </w:tcPr>
          <w:p>
            <w:pPr>
              <w:widowControl/>
              <w:spacing w:line="300" w:lineRule="exact"/>
              <w:textAlignment w:val="center"/>
              <w:rPr>
                <w:rFonts w:ascii="仿宋_GB2312" w:hAnsi="宋体" w:eastAsia="仿宋_GB2312" w:cs="仿宋_GB2312"/>
                <w:b w:val="0"/>
                <w:bCs w:val="0"/>
                <w:color w:val="000000"/>
                <w:sz w:val="24"/>
                <w:szCs w:val="24"/>
              </w:rPr>
            </w:pPr>
          </w:p>
        </w:tc>
        <w:tc>
          <w:tcPr>
            <w:tcW w:w="1568" w:type="dxa"/>
            <w:tcBorders>
              <w:top w:val="single" w:color="000000" w:sz="8" w:space="0"/>
              <w:left w:val="single" w:color="000000" w:sz="8" w:space="0"/>
              <w:bottom w:val="single" w:color="000000" w:sz="8" w:space="0"/>
              <w:right w:val="single" w:color="000000" w:sz="8" w:space="0"/>
            </w:tcBorders>
            <w:shd w:val="clear" w:color="auto" w:fill="FFFFFF"/>
            <w:noWrap w:val="0"/>
            <w:tcMar>
              <w:top w:w="12" w:type="dxa"/>
              <w:left w:w="12" w:type="dxa"/>
              <w:right w:w="12" w:type="dxa"/>
            </w:tcMar>
            <w:vAlign w:val="center"/>
          </w:tcPr>
          <w:p>
            <w:pPr>
              <w:widowControl/>
              <w:spacing w:line="300" w:lineRule="exact"/>
              <w:textAlignment w:val="center"/>
              <w:rPr>
                <w:rFonts w:ascii="仿宋_GB2312" w:hAnsi="宋体" w:eastAsia="仿宋_GB2312" w:cs="仿宋_GB2312"/>
                <w:color w:val="000000"/>
                <w:sz w:val="28"/>
                <w:szCs w:val="28"/>
              </w:rPr>
            </w:pPr>
          </w:p>
        </w:tc>
      </w:tr>
      <w:tr>
        <w:tblPrEx>
          <w:tblCellMar>
            <w:top w:w="0" w:type="dxa"/>
            <w:left w:w="0" w:type="dxa"/>
            <w:bottom w:w="0" w:type="dxa"/>
            <w:right w:w="0" w:type="dxa"/>
          </w:tblCellMar>
        </w:tblPrEx>
        <w:trPr>
          <w:cantSplit/>
          <w:trHeight w:val="764" w:hRule="atLeast"/>
          <w:jc w:val="center"/>
        </w:trPr>
        <w:tc>
          <w:tcPr>
            <w:tcW w:w="9795"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12" w:type="dxa"/>
              <w:left w:w="12" w:type="dxa"/>
              <w:right w:w="12" w:type="dxa"/>
            </w:tcMar>
            <w:vAlign w:val="center"/>
          </w:tcPr>
          <w:p>
            <w:pPr>
              <w:widowControl/>
              <w:spacing w:line="300" w:lineRule="exact"/>
              <w:jc w:val="center"/>
              <w:textAlignment w:val="center"/>
              <w:rPr>
                <w:rFonts w:ascii="仿宋_GB2312" w:hAnsi="宋体" w:eastAsia="仿宋_GB2312" w:cs="仿宋_GB2312"/>
                <w:b w:val="0"/>
                <w:bCs w:val="0"/>
                <w:color w:val="000000"/>
                <w:kern w:val="0"/>
                <w:sz w:val="24"/>
                <w:szCs w:val="24"/>
                <w:lang w:bidi="ar"/>
              </w:rPr>
            </w:pPr>
            <w:r>
              <w:rPr>
                <w:rFonts w:hint="eastAsia" w:ascii="仿宋_GB2312" w:hAnsi="宋体" w:eastAsia="仿宋_GB2312" w:cs="仿宋_GB2312"/>
                <w:b w:val="0"/>
                <w:bCs w:val="0"/>
                <w:color w:val="000000"/>
                <w:sz w:val="24"/>
                <w:szCs w:val="24"/>
              </w:rPr>
              <w:t xml:space="preserve">   合计</w:t>
            </w:r>
          </w:p>
        </w:tc>
        <w:tc>
          <w:tcPr>
            <w:tcW w:w="1004" w:type="dxa"/>
            <w:tcBorders>
              <w:top w:val="single" w:color="000000" w:sz="8" w:space="0"/>
              <w:left w:val="single" w:color="000000" w:sz="8" w:space="0"/>
              <w:bottom w:val="single" w:color="000000" w:sz="8" w:space="0"/>
              <w:right w:val="single" w:color="000000" w:sz="8" w:space="0"/>
            </w:tcBorders>
            <w:shd w:val="clear" w:color="auto" w:fill="FFFFFF"/>
            <w:noWrap w:val="0"/>
            <w:tcMar>
              <w:top w:w="12" w:type="dxa"/>
              <w:left w:w="12" w:type="dxa"/>
              <w:right w:w="12" w:type="dxa"/>
            </w:tcMar>
            <w:vAlign w:val="center"/>
          </w:tcPr>
          <w:p>
            <w:pPr>
              <w:widowControl/>
              <w:spacing w:line="300" w:lineRule="exact"/>
              <w:jc w:val="center"/>
              <w:rPr>
                <w:rFonts w:ascii="仿宋_GB2312" w:hAnsi="宋体" w:eastAsia="仿宋_GB2312" w:cs="仿宋_GB2312"/>
                <w:b w:val="0"/>
                <w:bCs w:val="0"/>
                <w:color w:val="000000"/>
                <w:sz w:val="24"/>
                <w:szCs w:val="24"/>
              </w:rPr>
            </w:pPr>
            <w:r>
              <w:rPr>
                <w:rFonts w:hint="eastAsia" w:ascii="仿宋_GB2312" w:hAnsi="宋体" w:eastAsia="仿宋_GB2312" w:cs="仿宋_GB2312"/>
                <w:b w:val="0"/>
                <w:bCs w:val="0"/>
                <w:color w:val="000000"/>
                <w:sz w:val="24"/>
                <w:szCs w:val="24"/>
              </w:rPr>
              <w:t>500</w:t>
            </w:r>
          </w:p>
        </w:tc>
        <w:tc>
          <w:tcPr>
            <w:tcW w:w="996" w:type="dxa"/>
            <w:tcBorders>
              <w:top w:val="single" w:color="000000" w:sz="8" w:space="0"/>
              <w:left w:val="single" w:color="000000" w:sz="8" w:space="0"/>
              <w:bottom w:val="single" w:color="000000" w:sz="8" w:space="0"/>
              <w:right w:val="single" w:color="000000" w:sz="8" w:space="0"/>
            </w:tcBorders>
            <w:shd w:val="clear" w:color="auto" w:fill="FFFFFF"/>
            <w:noWrap w:val="0"/>
            <w:tcMar>
              <w:top w:w="12" w:type="dxa"/>
              <w:left w:w="12" w:type="dxa"/>
              <w:right w:w="12" w:type="dxa"/>
            </w:tcMar>
            <w:vAlign w:val="center"/>
          </w:tcPr>
          <w:p>
            <w:pPr>
              <w:widowControl/>
              <w:spacing w:line="300" w:lineRule="exact"/>
              <w:jc w:val="center"/>
              <w:textAlignment w:val="center"/>
              <w:rPr>
                <w:rFonts w:hint="default" w:ascii="仿宋_GB2312" w:hAnsi="宋体" w:eastAsia="仿宋_GB2312" w:cs="仿宋_GB2312"/>
                <w:b w:val="0"/>
                <w:bCs w:val="0"/>
                <w:color w:val="000000"/>
                <w:sz w:val="24"/>
                <w:szCs w:val="24"/>
                <w:lang w:val="en-US" w:eastAsia="zh-CN"/>
              </w:rPr>
            </w:pPr>
            <w:r>
              <w:rPr>
                <w:rFonts w:hint="eastAsia" w:ascii="仿宋_GB2312" w:hAnsi="宋体" w:eastAsia="仿宋_GB2312" w:cs="仿宋_GB2312"/>
                <w:b w:val="0"/>
                <w:bCs w:val="0"/>
                <w:color w:val="000000"/>
                <w:sz w:val="24"/>
                <w:szCs w:val="24"/>
                <w:lang w:val="en-US" w:eastAsia="zh-CN"/>
              </w:rPr>
              <w:t>50</w:t>
            </w:r>
          </w:p>
        </w:tc>
        <w:tc>
          <w:tcPr>
            <w:tcW w:w="1568" w:type="dxa"/>
            <w:tcBorders>
              <w:top w:val="single" w:color="000000" w:sz="8" w:space="0"/>
              <w:left w:val="single" w:color="000000" w:sz="8" w:space="0"/>
              <w:bottom w:val="single" w:color="000000" w:sz="8" w:space="0"/>
              <w:right w:val="single" w:color="000000" w:sz="8" w:space="0"/>
            </w:tcBorders>
            <w:shd w:val="clear" w:color="auto" w:fill="FFFFFF"/>
            <w:noWrap w:val="0"/>
            <w:tcMar>
              <w:top w:w="12" w:type="dxa"/>
              <w:left w:w="12" w:type="dxa"/>
              <w:right w:w="12" w:type="dxa"/>
            </w:tcMar>
            <w:vAlign w:val="center"/>
          </w:tcPr>
          <w:p>
            <w:pPr>
              <w:widowControl/>
              <w:spacing w:line="300" w:lineRule="exact"/>
              <w:textAlignment w:val="center"/>
              <w:rPr>
                <w:rFonts w:ascii="仿宋_GB2312" w:hAnsi="宋体" w:eastAsia="仿宋_GB2312" w:cs="仿宋_GB2312"/>
                <w:color w:val="000000"/>
                <w:sz w:val="28"/>
                <w:szCs w:val="28"/>
              </w:rPr>
            </w:pPr>
          </w:p>
        </w:tc>
      </w:tr>
    </w:tbl>
    <w:p>
      <w:pPr>
        <w:sectPr>
          <w:pgSz w:w="16838" w:h="11906" w:orient="landscape"/>
          <w:pgMar w:top="1984" w:right="1417" w:bottom="1417" w:left="1417" w:header="851" w:footer="992" w:gutter="0"/>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6942C1"/>
    <w:rsid w:val="63694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2021-09-10T01:28:00Z</dcterms:created>
  <dc:creator>Administrator</dc:creator>
  <cp:lastModifiedBy>Administrator</cp:lastModifiedBy>
  <dcterms:modified xsi:type="dcterms:W3CDTF">2021-09-10T01:29:30Z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D3A4E0A08B5542988A137DE32E59EFBA</vt:lpwstr>
  </property>
</Properties>
</file>