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0C284">
      <w:pPr>
        <w:rPr>
          <w:rFonts w:hint="eastAsia" w:ascii="黑体" w:hAnsi="黑体" w:eastAsia="黑体" w:cs="黑体"/>
          <w:b w:val="0"/>
          <w:bCs w:val="0"/>
          <w:sz w:val="28"/>
          <w:szCs w:val="28"/>
          <w:lang w:val="en-US" w:eastAsia="zh-CN"/>
        </w:rPr>
      </w:pPr>
      <w:bookmarkStart w:id="0" w:name="_GoBack"/>
      <w:bookmarkEnd w:id="0"/>
      <w:r>
        <w:rPr>
          <w:rFonts w:hint="default" w:ascii="黑体" w:hAnsi="黑体" w:eastAsia="黑体" w:cs="黑体"/>
          <w:b w:val="0"/>
          <w:bCs w:val="0"/>
          <w:sz w:val="28"/>
          <w:szCs w:val="28"/>
          <w:lang w:val="en-US" w:eastAsia="zh-CN"/>
        </w:rPr>
        <w:t>附件</w:t>
      </w:r>
      <w:r>
        <w:rPr>
          <w:rFonts w:hint="eastAsia" w:ascii="黑体" w:hAnsi="黑体" w:eastAsia="黑体" w:cs="黑体"/>
          <w:b w:val="0"/>
          <w:bCs w:val="0"/>
          <w:sz w:val="28"/>
          <w:szCs w:val="28"/>
          <w:lang w:val="en-US" w:eastAsia="zh-CN"/>
        </w:rPr>
        <w:t>3</w:t>
      </w:r>
    </w:p>
    <w:p w14:paraId="406F00E0">
      <w:pPr>
        <w:jc w:val="center"/>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lang w:val="en-US" w:eastAsia="zh-CN" w:bidi="ar-SA"/>
        </w:rPr>
        <w:t>2025年“双随机、一公开”抽查检查考评表</w:t>
      </w:r>
    </w:p>
    <w:tbl>
      <w:tblPr>
        <w:tblStyle w:val="12"/>
        <w:tblW w:w="11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07"/>
        <w:gridCol w:w="489"/>
        <w:gridCol w:w="996"/>
        <w:gridCol w:w="1260"/>
        <w:gridCol w:w="1241"/>
        <w:gridCol w:w="447"/>
        <w:gridCol w:w="631"/>
        <w:gridCol w:w="21"/>
        <w:gridCol w:w="845"/>
        <w:gridCol w:w="1303"/>
        <w:gridCol w:w="1229"/>
      </w:tblGrid>
      <w:tr w14:paraId="2665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1" w:type="dxa"/>
            <w:vMerge w:val="restart"/>
            <w:noWrap w:val="0"/>
            <w:vAlign w:val="center"/>
          </w:tcPr>
          <w:p w14:paraId="7707885B">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项目基本情况</w:t>
            </w:r>
          </w:p>
        </w:tc>
        <w:tc>
          <w:tcPr>
            <w:tcW w:w="1807" w:type="dxa"/>
            <w:noWrap w:val="0"/>
            <w:vAlign w:val="center"/>
          </w:tcPr>
          <w:p w14:paraId="01DAA134">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default"/>
                <w:color w:val="auto"/>
                <w:sz w:val="24"/>
                <w:szCs w:val="24"/>
                <w:highlight w:val="none"/>
              </w:rPr>
              <w:t>招标人名称</w:t>
            </w:r>
          </w:p>
        </w:tc>
        <w:tc>
          <w:tcPr>
            <w:tcW w:w="2745" w:type="dxa"/>
            <w:gridSpan w:val="3"/>
            <w:noWrap w:val="0"/>
            <w:vAlign w:val="center"/>
          </w:tcPr>
          <w:p w14:paraId="7BDE7B61">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688" w:type="dxa"/>
            <w:gridSpan w:val="2"/>
            <w:noWrap w:val="0"/>
            <w:vAlign w:val="center"/>
          </w:tcPr>
          <w:p w14:paraId="2D698501">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招标代理机构</w:t>
            </w:r>
          </w:p>
        </w:tc>
        <w:tc>
          <w:tcPr>
            <w:tcW w:w="4029" w:type="dxa"/>
            <w:gridSpan w:val="5"/>
            <w:noWrap w:val="0"/>
            <w:vAlign w:val="center"/>
          </w:tcPr>
          <w:p w14:paraId="3267F18B">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p>
        </w:tc>
      </w:tr>
      <w:tr w14:paraId="41B5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1" w:type="dxa"/>
            <w:vMerge w:val="continue"/>
            <w:noWrap w:val="0"/>
            <w:vAlign w:val="center"/>
          </w:tcPr>
          <w:p w14:paraId="7BFD74EE">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496F7F43">
            <w:pPr>
              <w:keepNext w:val="0"/>
              <w:keepLines w:val="0"/>
              <w:suppressLineNumbers w:val="0"/>
              <w:spacing w:before="0" w:beforeAutospacing="0" w:after="0" w:afterAutospacing="0"/>
              <w:ind w:left="0" w:right="0"/>
              <w:jc w:val="center"/>
              <w:rPr>
                <w:rFonts w:hint="eastAsia" w:eastAsiaTheme="minorEastAsia"/>
                <w:color w:val="auto"/>
                <w:sz w:val="24"/>
                <w:szCs w:val="24"/>
                <w:highlight w:val="none"/>
                <w:lang w:eastAsia="zh-CN"/>
              </w:rPr>
            </w:pPr>
            <w:r>
              <w:rPr>
                <w:rFonts w:hint="eastAsia"/>
                <w:color w:val="auto"/>
                <w:sz w:val="24"/>
                <w:szCs w:val="24"/>
                <w:highlight w:val="none"/>
                <w:lang w:eastAsia="zh-CN"/>
              </w:rPr>
              <w:t>项目名称</w:t>
            </w:r>
          </w:p>
        </w:tc>
        <w:tc>
          <w:tcPr>
            <w:tcW w:w="8462" w:type="dxa"/>
            <w:gridSpan w:val="10"/>
            <w:noWrap w:val="0"/>
            <w:vAlign w:val="center"/>
          </w:tcPr>
          <w:p w14:paraId="57ED2412">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p>
        </w:tc>
      </w:tr>
      <w:tr w14:paraId="248B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AC0A482">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02ED522E">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eastAsia"/>
                <w:color w:val="auto"/>
                <w:sz w:val="24"/>
                <w:szCs w:val="24"/>
                <w:highlight w:val="none"/>
              </w:rPr>
              <w:t>项目总投资</w:t>
            </w:r>
          </w:p>
        </w:tc>
        <w:tc>
          <w:tcPr>
            <w:tcW w:w="2745" w:type="dxa"/>
            <w:gridSpan w:val="3"/>
            <w:noWrap w:val="0"/>
            <w:vAlign w:val="center"/>
          </w:tcPr>
          <w:p w14:paraId="45D84953">
            <w:pPr>
              <w:keepNext w:val="0"/>
              <w:keepLines w:val="0"/>
              <w:suppressLineNumbers w:val="0"/>
              <w:spacing w:before="0" w:beforeAutospacing="0" w:after="0" w:afterAutospacing="0" w:line="360" w:lineRule="exact"/>
              <w:ind w:left="0" w:right="0"/>
              <w:rPr>
                <w:rFonts w:hint="default"/>
                <w:color w:val="auto"/>
                <w:sz w:val="24"/>
                <w:szCs w:val="24"/>
                <w:highlight w:val="none"/>
              </w:rPr>
            </w:pPr>
          </w:p>
        </w:tc>
        <w:tc>
          <w:tcPr>
            <w:tcW w:w="1688" w:type="dxa"/>
            <w:gridSpan w:val="2"/>
            <w:noWrap w:val="0"/>
            <w:vAlign w:val="center"/>
          </w:tcPr>
          <w:p w14:paraId="5A960E67">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eastAsia"/>
                <w:color w:val="auto"/>
                <w:sz w:val="24"/>
                <w:szCs w:val="24"/>
                <w:highlight w:val="none"/>
              </w:rPr>
              <w:t>资金来源</w:t>
            </w:r>
          </w:p>
        </w:tc>
        <w:tc>
          <w:tcPr>
            <w:tcW w:w="4029" w:type="dxa"/>
            <w:gridSpan w:val="5"/>
            <w:noWrap w:val="0"/>
            <w:vAlign w:val="center"/>
          </w:tcPr>
          <w:p w14:paraId="7867FA8F">
            <w:pPr>
              <w:keepNext w:val="0"/>
              <w:keepLines w:val="0"/>
              <w:suppressLineNumbers w:val="0"/>
              <w:spacing w:before="0" w:beforeAutospacing="0" w:after="0" w:afterAutospacing="0" w:line="360" w:lineRule="exact"/>
              <w:ind w:left="0" w:right="0"/>
              <w:rPr>
                <w:rFonts w:hint="default"/>
                <w:color w:val="auto"/>
                <w:sz w:val="24"/>
                <w:szCs w:val="24"/>
                <w:highlight w:val="none"/>
              </w:rPr>
            </w:pPr>
          </w:p>
        </w:tc>
      </w:tr>
      <w:tr w14:paraId="7626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1" w:type="dxa"/>
            <w:noWrap w:val="0"/>
            <w:vAlign w:val="center"/>
          </w:tcPr>
          <w:p w14:paraId="36C5CA15">
            <w:pPr>
              <w:keepNext w:val="0"/>
              <w:keepLines w:val="0"/>
              <w:suppressLineNumbers w:val="0"/>
              <w:spacing w:before="0" w:beforeAutospacing="0" w:after="0" w:afterAutospacing="0" w:line="240" w:lineRule="exact"/>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代理合同</w:t>
            </w:r>
          </w:p>
        </w:tc>
        <w:tc>
          <w:tcPr>
            <w:tcW w:w="6240" w:type="dxa"/>
            <w:gridSpan w:val="6"/>
            <w:noWrap w:val="0"/>
            <w:vAlign w:val="center"/>
          </w:tcPr>
          <w:p w14:paraId="32D6CB2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是否</w:t>
            </w:r>
            <w:r>
              <w:rPr>
                <w:rFonts w:hint="eastAsia"/>
                <w:color w:val="auto"/>
                <w:sz w:val="24"/>
                <w:szCs w:val="24"/>
                <w:highlight w:val="none"/>
              </w:rPr>
              <w:t>签订代理合同：□是□否</w:t>
            </w:r>
          </w:p>
        </w:tc>
        <w:tc>
          <w:tcPr>
            <w:tcW w:w="4029" w:type="dxa"/>
            <w:gridSpan w:val="5"/>
            <w:noWrap w:val="0"/>
            <w:vAlign w:val="center"/>
          </w:tcPr>
          <w:p w14:paraId="6983E24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合同代理酬金</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default"/>
                <w:color w:val="auto"/>
                <w:sz w:val="24"/>
                <w:szCs w:val="24"/>
                <w:highlight w:val="none"/>
              </w:rPr>
              <w:t>万元</w:t>
            </w:r>
          </w:p>
        </w:tc>
      </w:tr>
      <w:tr w14:paraId="2D10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1" w:type="dxa"/>
            <w:noWrap w:val="0"/>
            <w:vAlign w:val="center"/>
          </w:tcPr>
          <w:p w14:paraId="3CD23ADC">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招标方式</w:t>
            </w:r>
          </w:p>
        </w:tc>
        <w:tc>
          <w:tcPr>
            <w:tcW w:w="4552" w:type="dxa"/>
            <w:gridSpan w:val="4"/>
            <w:noWrap w:val="0"/>
            <w:vAlign w:val="center"/>
          </w:tcPr>
          <w:p w14:paraId="43C8080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□公开招标      □邀请招标</w:t>
            </w:r>
          </w:p>
        </w:tc>
        <w:tc>
          <w:tcPr>
            <w:tcW w:w="5717" w:type="dxa"/>
            <w:gridSpan w:val="7"/>
            <w:noWrap w:val="0"/>
            <w:vAlign w:val="center"/>
          </w:tcPr>
          <w:p w14:paraId="2A21AFF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是否与核准方式一致：□是   □否</w:t>
            </w:r>
          </w:p>
        </w:tc>
      </w:tr>
      <w:tr w14:paraId="6235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1" w:type="dxa"/>
            <w:vMerge w:val="restart"/>
            <w:noWrap w:val="0"/>
            <w:vAlign w:val="center"/>
          </w:tcPr>
          <w:p w14:paraId="64BFF573">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招标公告</w:t>
            </w:r>
          </w:p>
        </w:tc>
        <w:tc>
          <w:tcPr>
            <w:tcW w:w="10269" w:type="dxa"/>
            <w:gridSpan w:val="11"/>
            <w:noWrap w:val="0"/>
            <w:vAlign w:val="center"/>
          </w:tcPr>
          <w:p w14:paraId="7A1D167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是否自招标文件发布至投标文件递交的截止时间允许免费下载招标文件：</w:t>
            </w:r>
            <w:r>
              <w:rPr>
                <w:rFonts w:hint="eastAsia"/>
                <w:color w:val="auto"/>
                <w:sz w:val="24"/>
                <w:szCs w:val="24"/>
                <w:highlight w:val="none"/>
              </w:rPr>
              <w:t>□</w:t>
            </w:r>
            <w:r>
              <w:rPr>
                <w:rFonts w:hint="default"/>
                <w:color w:val="auto"/>
                <w:sz w:val="24"/>
                <w:szCs w:val="24"/>
                <w:highlight w:val="none"/>
              </w:rPr>
              <w:t>是 </w:t>
            </w:r>
            <w:r>
              <w:rPr>
                <w:rFonts w:hint="eastAsia"/>
                <w:color w:val="auto"/>
                <w:sz w:val="24"/>
                <w:szCs w:val="24"/>
                <w:highlight w:val="none"/>
                <w:lang w:eastAsia="zh-CN"/>
              </w:rPr>
              <w:t>□</w:t>
            </w:r>
            <w:r>
              <w:rPr>
                <w:rFonts w:hint="default"/>
                <w:color w:val="auto"/>
                <w:sz w:val="24"/>
                <w:szCs w:val="24"/>
                <w:highlight w:val="none"/>
              </w:rPr>
              <w:t>否</w:t>
            </w:r>
          </w:p>
        </w:tc>
      </w:tr>
      <w:tr w14:paraId="743F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1" w:type="dxa"/>
            <w:vMerge w:val="continue"/>
            <w:noWrap w:val="0"/>
            <w:vAlign w:val="center"/>
          </w:tcPr>
          <w:p w14:paraId="754DCEAC">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3CD98AB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公告发布的媒介：□中国招标投标公共服务平台</w:t>
            </w:r>
            <w:r>
              <w:rPr>
                <w:rFonts w:hint="eastAsia"/>
                <w:color w:val="auto"/>
                <w:sz w:val="24"/>
                <w:szCs w:val="24"/>
                <w:highlight w:val="none"/>
                <w:lang w:eastAsia="zh-CN"/>
              </w:rPr>
              <w:t>□</w:t>
            </w:r>
            <w:r>
              <w:rPr>
                <w:rFonts w:hint="eastAsia"/>
                <w:color w:val="auto"/>
                <w:sz w:val="24"/>
                <w:szCs w:val="24"/>
                <w:highlight w:val="none"/>
              </w:rPr>
              <w:t>广西壮族自治区招标投标公共服务平台</w:t>
            </w:r>
          </w:p>
          <w:p w14:paraId="6C2A12CA">
            <w:pPr>
              <w:keepNext w:val="0"/>
              <w:keepLines w:val="0"/>
              <w:suppressLineNumbers w:val="0"/>
              <w:spacing w:before="0" w:beforeAutospacing="0" w:after="0" w:afterAutospacing="0" w:line="360" w:lineRule="exact"/>
              <w:ind w:left="0" w:right="0"/>
              <w:rPr>
                <w:rFonts w:hint="default"/>
                <w:color w:val="auto"/>
                <w:sz w:val="24"/>
                <w:szCs w:val="24"/>
                <w:highlight w:val="none"/>
                <w:u w:val="single"/>
              </w:rPr>
            </w:pPr>
            <w:r>
              <w:rPr>
                <w:rFonts w:hint="eastAsia"/>
                <w:color w:val="auto"/>
                <w:sz w:val="24"/>
                <w:szCs w:val="24"/>
                <w:highlight w:val="none"/>
              </w:rPr>
              <w:t>□</w:t>
            </w:r>
            <w:r>
              <w:rPr>
                <w:rFonts w:hint="default"/>
                <w:color w:val="auto"/>
                <w:sz w:val="24"/>
                <w:szCs w:val="24"/>
                <w:highlight w:val="none"/>
              </w:rPr>
              <w:t>全国公共资源交易平台（广西柳州）</w:t>
            </w:r>
            <w:r>
              <w:rPr>
                <w:rFonts w:hint="eastAsia"/>
                <w:color w:val="auto"/>
                <w:sz w:val="24"/>
                <w:szCs w:val="24"/>
                <w:highlight w:val="none"/>
              </w:rPr>
              <w:t xml:space="preserve">      □其他 </w:t>
            </w:r>
          </w:p>
        </w:tc>
      </w:tr>
      <w:tr w14:paraId="143A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1" w:type="dxa"/>
            <w:vMerge w:val="continue"/>
            <w:noWrap w:val="0"/>
            <w:vAlign w:val="center"/>
          </w:tcPr>
          <w:p w14:paraId="72A91BAA">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tcBorders>
              <w:top w:val="nil"/>
            </w:tcBorders>
            <w:noWrap w:val="0"/>
            <w:vAlign w:val="center"/>
          </w:tcPr>
          <w:p w14:paraId="263547C1">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是否存在排斥潜在投标人条款：□是□否</w:t>
            </w:r>
          </w:p>
          <w:p w14:paraId="762A5335">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（□企业注册地  □过高资质要求  □特定地域业绩及奖项  □其他）</w:t>
            </w:r>
          </w:p>
        </w:tc>
      </w:tr>
      <w:tr w14:paraId="267F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66E10C20">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招标文件</w:t>
            </w:r>
          </w:p>
        </w:tc>
        <w:tc>
          <w:tcPr>
            <w:tcW w:w="10269" w:type="dxa"/>
            <w:gridSpan w:val="11"/>
            <w:noWrap w:val="0"/>
            <w:vAlign w:val="center"/>
          </w:tcPr>
          <w:p w14:paraId="1FC71053">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使用的标准文本：□区招标文件范本     □其他</w:t>
            </w:r>
          </w:p>
        </w:tc>
      </w:tr>
      <w:tr w14:paraId="0B05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99BB8BB">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3628F2BB">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标准文件使用情况： □完全使用  □部分使用  □不使用</w:t>
            </w:r>
          </w:p>
        </w:tc>
        <w:tc>
          <w:tcPr>
            <w:tcW w:w="4029" w:type="dxa"/>
            <w:gridSpan w:val="5"/>
            <w:noWrap w:val="0"/>
            <w:vAlign w:val="center"/>
          </w:tcPr>
          <w:p w14:paraId="62732046">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评标办法是否合理： □是  □否</w:t>
            </w:r>
          </w:p>
        </w:tc>
      </w:tr>
      <w:tr w14:paraId="0E12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3BBF70D">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1C20272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投标保证金收取额度是否</w:t>
            </w:r>
            <w:r>
              <w:rPr>
                <w:rFonts w:hint="eastAsia"/>
                <w:color w:val="auto"/>
                <w:sz w:val="24"/>
                <w:szCs w:val="24"/>
                <w:highlight w:val="none"/>
              </w:rPr>
              <w:t>超过2%或超过50万：□</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4029" w:type="dxa"/>
            <w:gridSpan w:val="5"/>
            <w:noWrap w:val="0"/>
            <w:vAlign w:val="center"/>
          </w:tcPr>
          <w:p w14:paraId="085A67F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投标保证金是否接受保函：□是□否</w:t>
            </w:r>
          </w:p>
        </w:tc>
      </w:tr>
      <w:tr w14:paraId="3C27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7AED682D">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020485F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履约保证金收取额度是否超过10%：□是    □否</w:t>
            </w:r>
          </w:p>
        </w:tc>
        <w:tc>
          <w:tcPr>
            <w:tcW w:w="4029" w:type="dxa"/>
            <w:gridSpan w:val="5"/>
            <w:noWrap w:val="0"/>
            <w:vAlign w:val="center"/>
          </w:tcPr>
          <w:p w14:paraId="0761702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履约保证金是否接受保函：□是□否</w:t>
            </w:r>
          </w:p>
        </w:tc>
      </w:tr>
      <w:tr w14:paraId="0D3E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B2309DE">
            <w:pPr>
              <w:keepNext w:val="0"/>
              <w:keepLines w:val="0"/>
              <w:suppressLineNumbers w:val="0"/>
              <w:spacing w:before="0" w:beforeAutospacing="0" w:after="0" w:afterAutospacing="0"/>
              <w:ind w:left="0" w:right="0"/>
              <w:rPr>
                <w:rFonts w:hint="default"/>
                <w:color w:val="auto"/>
                <w:highlight w:val="none"/>
              </w:rPr>
            </w:pPr>
          </w:p>
        </w:tc>
        <w:tc>
          <w:tcPr>
            <w:tcW w:w="6240" w:type="dxa"/>
            <w:gridSpan w:val="6"/>
            <w:noWrap w:val="0"/>
            <w:vAlign w:val="center"/>
          </w:tcPr>
          <w:p w14:paraId="21FEE83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 xml:space="preserve">质量保证金是否超过3%： □是  □否 </w:t>
            </w:r>
          </w:p>
        </w:tc>
        <w:tc>
          <w:tcPr>
            <w:tcW w:w="4029" w:type="dxa"/>
            <w:gridSpan w:val="5"/>
            <w:noWrap w:val="0"/>
            <w:vAlign w:val="center"/>
          </w:tcPr>
          <w:p w14:paraId="5B9F201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质量保证金是否接受保函：□是□否</w:t>
            </w:r>
          </w:p>
        </w:tc>
      </w:tr>
      <w:tr w14:paraId="120D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3FA24DB2">
            <w:pPr>
              <w:keepNext w:val="0"/>
              <w:keepLines w:val="0"/>
              <w:suppressLineNumbers w:val="0"/>
              <w:spacing w:before="0" w:beforeAutospacing="0" w:after="0" w:afterAutospacing="0"/>
              <w:ind w:left="0" w:right="0"/>
              <w:rPr>
                <w:rFonts w:hint="default"/>
                <w:color w:val="auto"/>
                <w:highlight w:val="none"/>
              </w:rPr>
            </w:pPr>
          </w:p>
        </w:tc>
        <w:tc>
          <w:tcPr>
            <w:tcW w:w="3292" w:type="dxa"/>
            <w:gridSpan w:val="3"/>
            <w:noWrap w:val="0"/>
            <w:vAlign w:val="center"/>
          </w:tcPr>
          <w:p w14:paraId="245C4BC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招标文件、招标控制价是否加盖公章：□</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3600" w:type="dxa"/>
            <w:gridSpan w:val="5"/>
            <w:noWrap w:val="0"/>
            <w:vAlign w:val="center"/>
          </w:tcPr>
          <w:p w14:paraId="21F5180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招标控制价是否加盖注册造价工程师执业章：□</w:t>
            </w:r>
            <w:r>
              <w:rPr>
                <w:rFonts w:hint="default"/>
                <w:color w:val="auto"/>
                <w:sz w:val="24"/>
                <w:szCs w:val="24"/>
                <w:highlight w:val="none"/>
              </w:rPr>
              <w:t>是</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default"/>
                <w:color w:val="auto"/>
                <w:sz w:val="24"/>
                <w:szCs w:val="24"/>
                <w:highlight w:val="none"/>
              </w:rPr>
              <w:t>否</w:t>
            </w:r>
          </w:p>
        </w:tc>
        <w:tc>
          <w:tcPr>
            <w:tcW w:w="3377" w:type="dxa"/>
            <w:gridSpan w:val="3"/>
            <w:noWrap w:val="0"/>
            <w:vAlign w:val="center"/>
          </w:tcPr>
          <w:p w14:paraId="30CAD366">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val="en-US" w:eastAsia="zh-CN"/>
              </w:rPr>
            </w:pPr>
            <w:r>
              <w:rPr>
                <w:rFonts w:hint="eastAsia"/>
                <w:color w:val="auto"/>
                <w:sz w:val="24"/>
                <w:szCs w:val="24"/>
                <w:highlight w:val="none"/>
              </w:rPr>
              <w:t>招标控制价</w:t>
            </w:r>
            <w:r>
              <w:rPr>
                <w:rFonts w:hint="eastAsia"/>
                <w:color w:val="auto"/>
                <w:sz w:val="24"/>
                <w:szCs w:val="24"/>
                <w:highlight w:val="none"/>
                <w:lang w:eastAsia="zh-CN"/>
              </w:rPr>
              <w:t>发布时限</w:t>
            </w:r>
            <w:r>
              <w:rPr>
                <w:rFonts w:hint="eastAsia"/>
                <w:color w:val="auto"/>
                <w:sz w:val="24"/>
                <w:szCs w:val="24"/>
                <w:highlight w:val="none"/>
              </w:rPr>
              <w:t>是否</w:t>
            </w:r>
            <w:r>
              <w:rPr>
                <w:rFonts w:hint="eastAsia"/>
                <w:color w:val="auto"/>
                <w:sz w:val="24"/>
                <w:szCs w:val="24"/>
                <w:highlight w:val="none"/>
                <w:lang w:eastAsia="zh-CN"/>
              </w:rPr>
              <w:t>符合要求：</w:t>
            </w: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default"/>
                <w:color w:val="auto"/>
                <w:sz w:val="24"/>
                <w:szCs w:val="24"/>
                <w:highlight w:val="none"/>
              </w:rPr>
              <w:t>否</w:t>
            </w:r>
          </w:p>
        </w:tc>
      </w:tr>
      <w:tr w14:paraId="6519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07088252">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B094D9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工程总承包项目招标文件是否明确招标需求（包括明确建设规模和建设标准）：□是  □否</w:t>
            </w:r>
          </w:p>
        </w:tc>
      </w:tr>
      <w:tr w14:paraId="4A6A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0DBB2940">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20AE8C86">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eastAsia="zh-CN"/>
              </w:rPr>
            </w:pPr>
            <w:r>
              <w:rPr>
                <w:rFonts w:hint="eastAsia"/>
                <w:color w:val="auto"/>
                <w:sz w:val="24"/>
                <w:szCs w:val="24"/>
                <w:highlight w:val="none"/>
              </w:rPr>
              <w:t>工程总承包项目是否</w:t>
            </w:r>
            <w:r>
              <w:rPr>
                <w:rFonts w:hint="eastAsia"/>
                <w:color w:val="auto"/>
                <w:sz w:val="24"/>
                <w:szCs w:val="24"/>
                <w:highlight w:val="none"/>
                <w:lang w:eastAsia="zh-CN"/>
              </w:rPr>
              <w:t>发布招标控制价：</w:t>
            </w:r>
            <w:r>
              <w:rPr>
                <w:rFonts w:hint="eastAsia"/>
                <w:color w:val="auto"/>
                <w:sz w:val="24"/>
                <w:szCs w:val="24"/>
                <w:highlight w:val="none"/>
              </w:rPr>
              <w:t>□是  □否</w:t>
            </w:r>
          </w:p>
        </w:tc>
      </w:tr>
      <w:tr w14:paraId="3192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05B9E631">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3DCE569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是否存在设定明显超出招标项目具体特点和实际需要的过高的资质资格、技术、商务条件或者业绩、奖项要求等</w:t>
            </w:r>
            <w:r>
              <w:rPr>
                <w:rFonts w:hint="eastAsia"/>
                <w:color w:val="auto"/>
                <w:sz w:val="24"/>
                <w:szCs w:val="24"/>
                <w:highlight w:val="none"/>
                <w:lang w:eastAsia="zh-CN"/>
              </w:rPr>
              <w:t>不合理限制和壁垒的</w:t>
            </w:r>
            <w:r>
              <w:rPr>
                <w:rFonts w:hint="eastAsia"/>
                <w:color w:val="auto"/>
                <w:sz w:val="24"/>
                <w:szCs w:val="24"/>
                <w:highlight w:val="none"/>
              </w:rPr>
              <w:t>问题：□是  □否</w:t>
            </w:r>
          </w:p>
        </w:tc>
      </w:tr>
      <w:tr w14:paraId="456F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4F96A4B9">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2D381338">
            <w:pPr>
              <w:keepNext w:val="0"/>
              <w:keepLines w:val="0"/>
              <w:suppressLineNumbers w:val="0"/>
              <w:spacing w:before="0" w:beforeAutospacing="0" w:after="0" w:afterAutospacing="0" w:line="360" w:lineRule="exact"/>
              <w:ind w:left="0" w:right="0"/>
              <w:rPr>
                <w:rFonts w:hint="eastAsia"/>
                <w:color w:val="auto"/>
                <w:sz w:val="24"/>
                <w:szCs w:val="24"/>
                <w:highlight w:val="none"/>
                <w:lang w:val="en-US" w:eastAsia="zh-CN"/>
              </w:rPr>
            </w:pPr>
            <w:r>
              <w:rPr>
                <w:rFonts w:hint="eastAsia"/>
                <w:color w:val="auto"/>
                <w:sz w:val="24"/>
                <w:szCs w:val="24"/>
                <w:highlight w:val="none"/>
              </w:rPr>
              <w:t>在国家已经明令取消资质资格的领域，将其他资质资格作为投标条件、加分条件、中标条件：</w:t>
            </w:r>
            <w:r>
              <w:rPr>
                <w:rFonts w:hint="eastAsia"/>
                <w:color w:val="auto"/>
                <w:sz w:val="24"/>
                <w:szCs w:val="24"/>
                <w:highlight w:val="none"/>
                <w:lang w:val="en-US" w:eastAsia="zh-CN"/>
              </w:rPr>
              <w:t xml:space="preserve"> </w:t>
            </w:r>
          </w:p>
          <w:p w14:paraId="71489E1D">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  □否</w:t>
            </w:r>
          </w:p>
        </w:tc>
      </w:tr>
      <w:tr w14:paraId="0430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1" w:type="dxa"/>
            <w:vMerge w:val="restart"/>
            <w:noWrap w:val="0"/>
            <w:vAlign w:val="center"/>
          </w:tcPr>
          <w:p w14:paraId="795B8E44">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开标评标</w:t>
            </w:r>
          </w:p>
        </w:tc>
        <w:tc>
          <w:tcPr>
            <w:tcW w:w="4552" w:type="dxa"/>
            <w:gridSpan w:val="4"/>
            <w:noWrap w:val="0"/>
            <w:vAlign w:val="center"/>
          </w:tcPr>
          <w:p w14:paraId="170718A0">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是否采用电子招投标：□是  □否</w:t>
            </w:r>
          </w:p>
        </w:tc>
        <w:tc>
          <w:tcPr>
            <w:tcW w:w="5717" w:type="dxa"/>
            <w:gridSpan w:val="7"/>
            <w:noWrap w:val="0"/>
            <w:vAlign w:val="center"/>
          </w:tcPr>
          <w:p w14:paraId="0AF35FC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是否进入公共资源交易中心集中交易：□是  □否</w:t>
            </w:r>
          </w:p>
        </w:tc>
      </w:tr>
      <w:tr w14:paraId="06E5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noWrap w:val="0"/>
            <w:vAlign w:val="center"/>
          </w:tcPr>
          <w:p w14:paraId="1E80A0DF">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435737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□施工总承包</w:t>
            </w:r>
            <w:r>
              <w:rPr>
                <w:rFonts w:hint="eastAsia"/>
                <w:color w:val="auto"/>
                <w:sz w:val="24"/>
                <w:szCs w:val="24"/>
                <w:highlight w:val="none"/>
                <w:lang w:eastAsia="zh-CN"/>
              </w:rPr>
              <w:t>、监理、设计、勘察等项</w:t>
            </w:r>
            <w:r>
              <w:rPr>
                <w:rFonts w:hint="eastAsia"/>
                <w:color w:val="auto"/>
                <w:sz w:val="24"/>
                <w:szCs w:val="24"/>
                <w:highlight w:val="none"/>
              </w:rPr>
              <w:t>目：</w:t>
            </w:r>
          </w:p>
          <w:p w14:paraId="4EA71BB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招标文件开始发出之日起至投标人提交投标文件截止之日止，是否少于20日：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4CF5820E">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□工程总承包项目：</w:t>
            </w:r>
          </w:p>
          <w:p w14:paraId="262E3297">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在可行性研究报告完成后方案设计完成前进行招标的，招标文件开始发出之日起至投标人提交投标文件截止之日</w:t>
            </w:r>
            <w:r>
              <w:rPr>
                <w:rFonts w:hint="eastAsia"/>
                <w:color w:val="auto"/>
                <w:sz w:val="24"/>
                <w:szCs w:val="24"/>
                <w:highlight w:val="none"/>
                <w:lang w:eastAsia="zh-CN"/>
              </w:rPr>
              <w:t>止</w:t>
            </w:r>
            <w:r>
              <w:rPr>
                <w:rFonts w:hint="eastAsia"/>
                <w:color w:val="auto"/>
                <w:sz w:val="24"/>
                <w:szCs w:val="24"/>
                <w:highlight w:val="none"/>
              </w:rPr>
              <w:t>，是否少于25日：□是 □否</w:t>
            </w:r>
          </w:p>
          <w:p w14:paraId="4C24772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在方案设计完成后开始进行招标的，招标文件开始发出之日起至投标人提交投标文件截止之日</w:t>
            </w:r>
            <w:r>
              <w:rPr>
                <w:rFonts w:hint="eastAsia"/>
                <w:color w:val="auto"/>
                <w:sz w:val="24"/>
                <w:szCs w:val="24"/>
                <w:highlight w:val="none"/>
                <w:lang w:eastAsia="zh-CN"/>
              </w:rPr>
              <w:t>止</w:t>
            </w:r>
            <w:r>
              <w:rPr>
                <w:rFonts w:hint="eastAsia"/>
                <w:color w:val="auto"/>
                <w:sz w:val="24"/>
                <w:szCs w:val="24"/>
                <w:highlight w:val="none"/>
              </w:rPr>
              <w:t>，是否少于30日：□是 □否</w:t>
            </w:r>
          </w:p>
        </w:tc>
      </w:tr>
      <w:tr w14:paraId="4F76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11" w:type="dxa"/>
            <w:vMerge w:val="continue"/>
            <w:noWrap w:val="0"/>
            <w:vAlign w:val="center"/>
          </w:tcPr>
          <w:p w14:paraId="4B1F7C78">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276A293F">
            <w:pPr>
              <w:keepNext w:val="0"/>
              <w:keepLines w:val="0"/>
              <w:suppressLineNumbers w:val="0"/>
              <w:spacing w:before="0" w:beforeAutospacing="0" w:after="0" w:afterAutospacing="0" w:line="360" w:lineRule="exact"/>
              <w:ind w:left="0" w:right="0"/>
              <w:jc w:val="center"/>
              <w:rPr>
                <w:rFonts w:hint="eastAsia" w:eastAsiaTheme="minorEastAsia"/>
                <w:color w:val="auto"/>
                <w:sz w:val="24"/>
                <w:szCs w:val="24"/>
                <w:highlight w:val="none"/>
                <w:lang w:eastAsia="zh-CN"/>
              </w:rPr>
            </w:pPr>
            <w:r>
              <w:rPr>
                <w:rFonts w:hint="eastAsia"/>
                <w:color w:val="auto"/>
                <w:sz w:val="24"/>
                <w:szCs w:val="24"/>
                <w:highlight w:val="none"/>
                <w:lang w:eastAsia="zh-CN"/>
              </w:rPr>
              <w:t>是否远程异地评标</w:t>
            </w:r>
          </w:p>
        </w:tc>
        <w:tc>
          <w:tcPr>
            <w:tcW w:w="8462" w:type="dxa"/>
            <w:gridSpan w:val="10"/>
            <w:noWrap w:val="0"/>
            <w:vAlign w:val="center"/>
          </w:tcPr>
          <w:p w14:paraId="34476192">
            <w:pPr>
              <w:keepNext w:val="0"/>
              <w:keepLines w:val="0"/>
              <w:suppressLineNumbers w:val="0"/>
              <w:spacing w:before="0" w:beforeAutospacing="0" w:after="0" w:afterAutospacing="0" w:line="360" w:lineRule="exact"/>
              <w:ind w:left="0" w:right="0" w:firstLine="240" w:firstLineChars="100"/>
              <w:rPr>
                <w:rFonts w:hint="default"/>
                <w:color w:val="auto"/>
                <w:sz w:val="24"/>
                <w:szCs w:val="24"/>
                <w:highlight w:val="none"/>
              </w:rPr>
            </w:pPr>
            <w:r>
              <w:rPr>
                <w:rFonts w:hint="eastAsia"/>
                <w:color w:val="auto"/>
                <w:sz w:val="24"/>
                <w:szCs w:val="24"/>
                <w:highlight w:val="none"/>
              </w:rPr>
              <w:t>□是 □否</w:t>
            </w:r>
          </w:p>
        </w:tc>
      </w:tr>
      <w:tr w14:paraId="6869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458F4C3F">
            <w:pPr>
              <w:keepNext w:val="0"/>
              <w:keepLines w:val="0"/>
              <w:suppressLineNumbers w:val="0"/>
              <w:spacing w:before="0" w:beforeAutospacing="0" w:after="0" w:afterAutospacing="0"/>
              <w:ind w:left="0" w:right="0"/>
              <w:rPr>
                <w:rFonts w:hint="default"/>
                <w:color w:val="auto"/>
                <w:highlight w:val="none"/>
              </w:rPr>
            </w:pPr>
          </w:p>
        </w:tc>
        <w:tc>
          <w:tcPr>
            <w:tcW w:w="1807" w:type="dxa"/>
            <w:vMerge w:val="restart"/>
            <w:noWrap w:val="0"/>
            <w:vAlign w:val="center"/>
          </w:tcPr>
          <w:p w14:paraId="48E974D6">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default"/>
                <w:color w:val="auto"/>
                <w:sz w:val="24"/>
                <w:szCs w:val="24"/>
                <w:highlight w:val="none"/>
              </w:rPr>
              <w:t>评标委员会</w:t>
            </w:r>
          </w:p>
        </w:tc>
        <w:tc>
          <w:tcPr>
            <w:tcW w:w="8462" w:type="dxa"/>
            <w:gridSpan w:val="10"/>
            <w:noWrap w:val="0"/>
            <w:vAlign w:val="center"/>
          </w:tcPr>
          <w:p w14:paraId="59C352F9">
            <w:pPr>
              <w:keepNext w:val="0"/>
              <w:keepLines w:val="0"/>
              <w:suppressLineNumbers w:val="0"/>
              <w:spacing w:before="0" w:beforeAutospacing="0" w:after="0" w:afterAutospacing="0" w:line="360" w:lineRule="exact"/>
              <w:ind w:left="0" w:right="0"/>
              <w:rPr>
                <w:rFonts w:hint="default" w:eastAsiaTheme="minorEastAsia"/>
                <w:color w:val="auto"/>
                <w:sz w:val="24"/>
                <w:szCs w:val="24"/>
                <w:highlight w:val="none"/>
                <w:lang w:val="en-US" w:eastAsia="zh-CN"/>
              </w:rPr>
            </w:pPr>
            <w:r>
              <w:rPr>
                <w:rFonts w:hint="eastAsia"/>
                <w:color w:val="auto"/>
                <w:sz w:val="24"/>
                <w:szCs w:val="24"/>
                <w:highlight w:val="none"/>
              </w:rPr>
              <w:t>抽取方式：□</w:t>
            </w:r>
            <w:r>
              <w:rPr>
                <w:rFonts w:hint="eastAsia"/>
                <w:color w:val="auto"/>
                <w:sz w:val="24"/>
                <w:szCs w:val="24"/>
                <w:highlight w:val="none"/>
                <w:lang w:eastAsia="zh-CN"/>
              </w:rPr>
              <w:t>随机抽取</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eastAsia"/>
                <w:color w:val="auto"/>
                <w:sz w:val="24"/>
                <w:szCs w:val="24"/>
                <w:highlight w:val="none"/>
                <w:lang w:val="en-US" w:eastAsia="zh-CN"/>
              </w:rPr>
              <w:t>指定专家</w:t>
            </w:r>
          </w:p>
        </w:tc>
      </w:tr>
      <w:tr w14:paraId="1B1E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jc w:val="center"/>
        </w:trPr>
        <w:tc>
          <w:tcPr>
            <w:tcW w:w="811" w:type="dxa"/>
            <w:vMerge w:val="continue"/>
            <w:noWrap w:val="0"/>
            <w:vAlign w:val="center"/>
          </w:tcPr>
          <w:p w14:paraId="786BBB28">
            <w:pPr>
              <w:keepNext w:val="0"/>
              <w:keepLines w:val="0"/>
              <w:suppressLineNumbers w:val="0"/>
              <w:spacing w:before="0" w:beforeAutospacing="0" w:after="0" w:afterAutospacing="0"/>
              <w:ind w:left="0" w:right="0"/>
              <w:rPr>
                <w:rFonts w:hint="default"/>
                <w:color w:val="auto"/>
                <w:highlight w:val="none"/>
              </w:rPr>
            </w:pPr>
          </w:p>
        </w:tc>
        <w:tc>
          <w:tcPr>
            <w:tcW w:w="1807" w:type="dxa"/>
            <w:vMerge w:val="continue"/>
            <w:noWrap w:val="0"/>
            <w:vAlign w:val="center"/>
          </w:tcPr>
          <w:p w14:paraId="57FFEA95">
            <w:pPr>
              <w:keepNext w:val="0"/>
              <w:keepLines w:val="0"/>
              <w:suppressLineNumbers w:val="0"/>
              <w:spacing w:before="0" w:beforeAutospacing="0" w:after="0" w:afterAutospacing="0"/>
              <w:ind w:left="0" w:right="0"/>
              <w:rPr>
                <w:rFonts w:hint="default"/>
                <w:color w:val="auto"/>
                <w:highlight w:val="none"/>
              </w:rPr>
            </w:pPr>
          </w:p>
        </w:tc>
        <w:tc>
          <w:tcPr>
            <w:tcW w:w="8462" w:type="dxa"/>
            <w:gridSpan w:val="10"/>
            <w:noWrap w:val="0"/>
            <w:vAlign w:val="center"/>
          </w:tcPr>
          <w:p w14:paraId="4CCA3F4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□施工总承包</w:t>
            </w:r>
            <w:r>
              <w:rPr>
                <w:rFonts w:hint="eastAsia"/>
                <w:color w:val="auto"/>
                <w:sz w:val="24"/>
                <w:szCs w:val="24"/>
                <w:highlight w:val="none"/>
                <w:lang w:eastAsia="zh-CN"/>
              </w:rPr>
              <w:t>、监理、设计、勘察等项</w:t>
            </w:r>
            <w:r>
              <w:rPr>
                <w:rFonts w:hint="eastAsia"/>
                <w:color w:val="auto"/>
                <w:sz w:val="24"/>
                <w:szCs w:val="24"/>
                <w:highlight w:val="none"/>
              </w:rPr>
              <w:t>目</w:t>
            </w:r>
          </w:p>
          <w:p w14:paraId="7FE9C2C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人员组成：</w:t>
            </w:r>
            <w:r>
              <w:rPr>
                <w:rFonts w:hint="eastAsia"/>
                <w:color w:val="auto"/>
                <w:sz w:val="24"/>
                <w:szCs w:val="24"/>
                <w:highlight w:val="none"/>
              </w:rPr>
              <w:t>评标委员会总人数</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其中招标人</w:t>
            </w:r>
            <w:r>
              <w:rPr>
                <w:rFonts w:hint="default"/>
                <w:color w:val="auto"/>
                <w:sz w:val="24"/>
                <w:szCs w:val="24"/>
                <w:highlight w:val="none"/>
              </w:rPr>
              <w:t>代表</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技术</w:t>
            </w:r>
            <w:r>
              <w:rPr>
                <w:rFonts w:hint="default"/>
                <w:color w:val="auto"/>
                <w:sz w:val="24"/>
                <w:szCs w:val="24"/>
                <w:highlight w:val="none"/>
              </w:rPr>
              <w:t>专家</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经济专家</w:t>
            </w:r>
            <w:r>
              <w:rPr>
                <w:rFonts w:hint="eastAsia"/>
                <w:color w:val="auto"/>
                <w:sz w:val="24"/>
                <w:szCs w:val="24"/>
                <w:highlight w:val="none"/>
                <w:u w:val="single"/>
                <w:lang w:val="en-US" w:eastAsia="zh-CN"/>
              </w:rPr>
              <w:t xml:space="preserve">  </w:t>
            </w:r>
            <w:r>
              <w:rPr>
                <w:rFonts w:hint="eastAsia"/>
                <w:color w:val="auto"/>
                <w:sz w:val="24"/>
                <w:szCs w:val="24"/>
                <w:highlight w:val="none"/>
              </w:rPr>
              <w:t>人。</w:t>
            </w:r>
          </w:p>
          <w:p w14:paraId="73A6656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随机抽取的技术、经济专家合计人数是否超过成员总数三分之二：□</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71E8E880">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采用清单计价的施工招标，经济专家是否超过成员总数的二分之一：□</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1F8C9B8C">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□工程总承包项目</w:t>
            </w:r>
          </w:p>
          <w:p w14:paraId="0B223162">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评标委员会总人数</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rPr>
              <w:t>，其中招标人代表</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人，建筑</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人，总平规划</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rPr>
              <w:t>人，结构</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rPr>
              <w:t>人，施工技术</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人，经济</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人，其他</w:t>
            </w:r>
            <w:r>
              <w:rPr>
                <w:rFonts w:hint="eastAsia" w:ascii="Times New Roman" w:hAnsi="Times New Roman" w:eastAsia="宋体" w:cs="Times New Roman"/>
                <w:color w:val="auto"/>
                <w:kern w:val="2"/>
                <w:sz w:val="24"/>
                <w:szCs w:val="24"/>
                <w:highlight w:val="none"/>
                <w:u w:val="single"/>
              </w:rPr>
              <w:t>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w:t>
            </w:r>
          </w:p>
          <w:p w14:paraId="2245C2F8">
            <w:pPr>
              <w:keepNext w:val="0"/>
              <w:keepLines w:val="0"/>
              <w:suppressLineNumbers w:val="0"/>
              <w:spacing w:before="0" w:beforeAutospacing="0" w:after="0" w:afterAutospacing="0" w:line="360" w:lineRule="exact"/>
              <w:ind w:left="0" w:right="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是否包含设计、施工、经济等方面的专家：□是 □否</w:t>
            </w:r>
          </w:p>
          <w:p w14:paraId="20CEEAD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ascii="Times New Roman" w:hAnsi="Times New Roman" w:eastAsia="宋体" w:cs="Times New Roman"/>
                <w:color w:val="auto"/>
                <w:kern w:val="2"/>
                <w:sz w:val="24"/>
                <w:szCs w:val="24"/>
                <w:highlight w:val="none"/>
              </w:rPr>
              <w:t>招标金额为5000万元及以上的，评标委员会是否为9人以上单数：□是 □否</w:t>
            </w:r>
          </w:p>
        </w:tc>
      </w:tr>
      <w:tr w14:paraId="4164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1" w:type="dxa"/>
            <w:vMerge w:val="continue"/>
            <w:noWrap w:val="0"/>
            <w:vAlign w:val="center"/>
          </w:tcPr>
          <w:p w14:paraId="304EF606">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6CF94F9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是否存在评标专家打分畸高或畸低，且无法说明正当理由的问题：□是</w:t>
            </w:r>
            <w:r>
              <w:rPr>
                <w:rFonts w:hint="eastAsia"/>
                <w:color w:val="auto"/>
                <w:sz w:val="24"/>
                <w:szCs w:val="24"/>
                <w:highlight w:val="none"/>
                <w:lang w:val="en-US" w:eastAsia="zh-CN"/>
              </w:rPr>
              <w:t xml:space="preserve">  </w:t>
            </w:r>
            <w:r>
              <w:rPr>
                <w:rFonts w:hint="eastAsia"/>
                <w:color w:val="auto"/>
                <w:sz w:val="24"/>
                <w:szCs w:val="24"/>
                <w:highlight w:val="none"/>
              </w:rPr>
              <w:t>□否</w:t>
            </w:r>
          </w:p>
        </w:tc>
      </w:tr>
      <w:tr w14:paraId="125E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1" w:type="dxa"/>
            <w:vMerge w:val="restart"/>
            <w:noWrap w:val="0"/>
            <w:vAlign w:val="center"/>
          </w:tcPr>
          <w:p w14:paraId="0C632A7E">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定标</w:t>
            </w:r>
          </w:p>
        </w:tc>
        <w:tc>
          <w:tcPr>
            <w:tcW w:w="5793" w:type="dxa"/>
            <w:gridSpan w:val="5"/>
            <w:noWrap w:val="0"/>
            <w:vAlign w:val="center"/>
          </w:tcPr>
          <w:p w14:paraId="4FE356E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是否在收到评标报告之日起3日内公示：</w:t>
            </w:r>
            <w:r>
              <w:rPr>
                <w:rFonts w:hint="eastAsia"/>
                <w:color w:val="auto"/>
                <w:sz w:val="24"/>
                <w:szCs w:val="24"/>
                <w:highlight w:val="none"/>
                <w:lang w:eastAsia="zh-CN"/>
              </w:rPr>
              <w:t>□</w:t>
            </w:r>
            <w:r>
              <w:rPr>
                <w:rFonts w:hint="default"/>
                <w:color w:val="auto"/>
                <w:sz w:val="24"/>
                <w:szCs w:val="24"/>
                <w:highlight w:val="none"/>
              </w:rPr>
              <w:t>是</w:t>
            </w:r>
            <w:r>
              <w:rPr>
                <w:rFonts w:hint="eastAsia"/>
                <w:color w:val="auto"/>
                <w:sz w:val="24"/>
                <w:szCs w:val="24"/>
                <w:highlight w:val="none"/>
                <w:lang w:eastAsia="zh-CN"/>
              </w:rPr>
              <w:t>□</w:t>
            </w:r>
            <w:r>
              <w:rPr>
                <w:rFonts w:hint="default"/>
                <w:color w:val="auto"/>
                <w:sz w:val="24"/>
                <w:szCs w:val="24"/>
                <w:highlight w:val="none"/>
              </w:rPr>
              <w:t>否</w:t>
            </w:r>
          </w:p>
        </w:tc>
        <w:tc>
          <w:tcPr>
            <w:tcW w:w="4476" w:type="dxa"/>
            <w:gridSpan w:val="6"/>
            <w:noWrap w:val="0"/>
            <w:vAlign w:val="center"/>
          </w:tcPr>
          <w:p w14:paraId="0CD64D8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公示期是否少于3日：□</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6B31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0CF1B18A">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4C45E98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项目是否按照《招标公告和公示信息发布管理办法》（国家发改委令第10号）要求公示中标候选人内容：□是 □否</w:t>
            </w:r>
          </w:p>
        </w:tc>
      </w:tr>
      <w:tr w14:paraId="423B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1" w:type="dxa"/>
            <w:vMerge w:val="continue"/>
            <w:noWrap w:val="0"/>
            <w:vAlign w:val="center"/>
          </w:tcPr>
          <w:p w14:paraId="02F01474">
            <w:pPr>
              <w:keepNext w:val="0"/>
              <w:keepLines w:val="0"/>
              <w:suppressLineNumbers w:val="0"/>
              <w:spacing w:before="0" w:beforeAutospacing="0" w:after="0" w:afterAutospacing="0"/>
              <w:ind w:left="0" w:right="0"/>
              <w:rPr>
                <w:rFonts w:hint="default"/>
                <w:color w:val="auto"/>
                <w:highlight w:val="none"/>
              </w:rPr>
            </w:pPr>
          </w:p>
        </w:tc>
        <w:tc>
          <w:tcPr>
            <w:tcW w:w="4552" w:type="dxa"/>
            <w:gridSpan w:val="4"/>
            <w:noWrap w:val="0"/>
            <w:vAlign w:val="center"/>
          </w:tcPr>
          <w:p w14:paraId="68F1DE4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公示内容是否齐全：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5717" w:type="dxa"/>
            <w:gridSpan w:val="7"/>
            <w:noWrap w:val="0"/>
            <w:vAlign w:val="center"/>
          </w:tcPr>
          <w:p w14:paraId="2CE2040B">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中标价、中标候选人是否与评标报告一致：</w:t>
            </w:r>
          </w:p>
          <w:p w14:paraId="1F3BA138">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lang w:eastAsia="zh-CN"/>
              </w:rPr>
              <w:t>□</w:t>
            </w:r>
            <w:r>
              <w:rPr>
                <w:rFonts w:hint="default"/>
                <w:color w:val="auto"/>
                <w:sz w:val="24"/>
                <w:szCs w:val="24"/>
                <w:highlight w:val="none"/>
              </w:rPr>
              <w:t>是</w:t>
            </w:r>
            <w:r>
              <w:rPr>
                <w:rFonts w:hint="eastAsia"/>
                <w:color w:val="auto"/>
                <w:sz w:val="24"/>
                <w:szCs w:val="24"/>
                <w:highlight w:val="none"/>
              </w:rPr>
              <w:t xml:space="preserve"> </w:t>
            </w:r>
            <w:r>
              <w:rPr>
                <w:rFonts w:hint="eastAsia"/>
                <w:color w:val="auto"/>
                <w:sz w:val="24"/>
                <w:szCs w:val="24"/>
                <w:highlight w:val="none"/>
                <w:lang w:eastAsia="zh-CN"/>
              </w:rPr>
              <w:t>□</w:t>
            </w:r>
            <w:r>
              <w:rPr>
                <w:rFonts w:hint="default"/>
                <w:color w:val="auto"/>
                <w:sz w:val="24"/>
                <w:szCs w:val="24"/>
                <w:highlight w:val="none"/>
              </w:rPr>
              <w:t>否</w:t>
            </w:r>
          </w:p>
        </w:tc>
      </w:tr>
      <w:tr w14:paraId="1107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3CCF29C">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6D25D55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是否发布中标公告：</w:t>
            </w:r>
            <w:r>
              <w:rPr>
                <w:rFonts w:hint="eastAsia" w:ascii="Times New Roman" w:eastAsia="宋体" w:cs="Times New Roman"/>
                <w:color w:val="auto"/>
                <w:sz w:val="24"/>
                <w:szCs w:val="24"/>
                <w:highlight w:val="none"/>
                <w:lang w:eastAsia="zh-CN" w:bidi="ar-SA"/>
              </w:rPr>
              <w:t>□</w:t>
            </w:r>
            <w:r>
              <w:rPr>
                <w:rFonts w:hint="default" w:ascii="Times New Roman" w:eastAsia="Arial Unicode MS" w:cs="Times New Roman"/>
                <w:color w:val="auto"/>
                <w:sz w:val="24"/>
                <w:szCs w:val="24"/>
                <w:highlight w:val="none"/>
                <w:lang w:bidi="ar-SA"/>
              </w:rPr>
              <w:t xml:space="preserve">是    </w:t>
            </w:r>
            <w:r>
              <w:rPr>
                <w:rFonts w:hint="eastAsia" w:ascii="Times New Roman" w:eastAsia="宋体" w:cs="Times New Roman"/>
                <w:color w:val="auto"/>
                <w:sz w:val="24"/>
                <w:szCs w:val="24"/>
                <w:highlight w:val="none"/>
                <w:lang w:eastAsia="zh-CN" w:bidi="ar-SA"/>
              </w:rPr>
              <w:t>□</w:t>
            </w:r>
            <w:r>
              <w:rPr>
                <w:rFonts w:hint="default" w:ascii="Times New Roman" w:eastAsia="Arial Unicode MS" w:cs="Times New Roman"/>
                <w:color w:val="auto"/>
                <w:sz w:val="24"/>
                <w:szCs w:val="24"/>
                <w:highlight w:val="none"/>
                <w:lang w:bidi="ar-SA"/>
              </w:rPr>
              <w:t>否</w:t>
            </w:r>
          </w:p>
        </w:tc>
      </w:tr>
      <w:tr w14:paraId="09BE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42A70E01">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书面报告</w:t>
            </w:r>
          </w:p>
        </w:tc>
        <w:tc>
          <w:tcPr>
            <w:tcW w:w="4552" w:type="dxa"/>
            <w:gridSpan w:val="4"/>
            <w:noWrap w:val="0"/>
            <w:vAlign w:val="center"/>
          </w:tcPr>
          <w:p w14:paraId="77D03F38">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是否递交招投标情况书面报告：□</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5717" w:type="dxa"/>
            <w:gridSpan w:val="7"/>
            <w:noWrap w:val="0"/>
            <w:vAlign w:val="center"/>
          </w:tcPr>
          <w:p w14:paraId="5B389F9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书面报告内容及资料是否完整：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05BC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795E0AB3">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0C5AB2D">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是否在中标通知书发出之日起15日内递交书面报告：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2CCB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56C16D32">
            <w:pPr>
              <w:keepNext w:val="0"/>
              <w:keepLines w:val="0"/>
              <w:suppressLineNumbers w:val="0"/>
              <w:spacing w:before="0" w:beforeAutospacing="0" w:after="0" w:afterAutospacing="0"/>
              <w:ind w:left="0" w:right="0"/>
              <w:rPr>
                <w:rFonts w:hint="default"/>
                <w:color w:val="auto"/>
                <w:highlight w:val="none"/>
              </w:rPr>
            </w:pPr>
          </w:p>
        </w:tc>
        <w:tc>
          <w:tcPr>
            <w:tcW w:w="10269" w:type="dxa"/>
            <w:gridSpan w:val="11"/>
            <w:noWrap w:val="0"/>
            <w:vAlign w:val="center"/>
          </w:tcPr>
          <w:p w14:paraId="1338ACE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中标通知书</w:t>
            </w:r>
            <w:r>
              <w:rPr>
                <w:rFonts w:hint="eastAsia"/>
                <w:color w:val="auto"/>
                <w:sz w:val="24"/>
                <w:szCs w:val="24"/>
                <w:highlight w:val="none"/>
              </w:rPr>
              <w:t>是否加盖招标人公章：□</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632F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11" w:type="dxa"/>
            <w:vMerge w:val="restart"/>
            <w:noWrap w:val="0"/>
            <w:vAlign w:val="center"/>
          </w:tcPr>
          <w:p w14:paraId="5970E7A2">
            <w:pPr>
              <w:keepNext w:val="0"/>
              <w:keepLines w:val="0"/>
              <w:suppressLineNumbers w:val="0"/>
              <w:snapToGrid w:val="0"/>
              <w:spacing w:before="0" w:beforeLines="0" w:beforeAutospacing="0" w:after="0" w:afterLines="0" w:afterAutospacing="0"/>
              <w:ind w:left="0" w:right="0"/>
              <w:jc w:val="center"/>
              <w:rPr>
                <w:rFonts w:hint="default" w:ascii="Times New Roman" w:eastAsia="黑体"/>
                <w:color w:val="auto"/>
                <w:sz w:val="24"/>
                <w:szCs w:val="24"/>
                <w:highlight w:val="none"/>
                <w:lang w:eastAsia="zh-CN"/>
              </w:rPr>
            </w:pPr>
            <w:r>
              <w:rPr>
                <w:rFonts w:hint="eastAsia" w:ascii="Times New Roman" w:eastAsia="黑体"/>
                <w:color w:val="auto"/>
                <w:sz w:val="24"/>
                <w:szCs w:val="24"/>
                <w:highlight w:val="none"/>
                <w:lang w:eastAsia="zh-CN"/>
              </w:rPr>
              <w:t>其他</w:t>
            </w:r>
          </w:p>
        </w:tc>
        <w:tc>
          <w:tcPr>
            <w:tcW w:w="2296" w:type="dxa"/>
            <w:gridSpan w:val="2"/>
            <w:noWrap w:val="0"/>
            <w:vAlign w:val="center"/>
          </w:tcPr>
          <w:p w14:paraId="4BD23B98">
            <w:pPr>
              <w:keepNext w:val="0"/>
              <w:keepLines w:val="0"/>
              <w:suppressLineNumbers w:val="0"/>
              <w:snapToGrid w:val="0"/>
              <w:spacing w:before="0" w:beforeLines="0" w:beforeAutospacing="0" w:after="0" w:afterLines="0" w:afterAutospacing="0" w:line="240" w:lineRule="auto"/>
              <w:ind w:left="0" w:right="0"/>
              <w:rPr>
                <w:rFonts w:hint="eastAsia" w:eastAsia="宋体"/>
                <w:color w:val="auto"/>
                <w:sz w:val="24"/>
                <w:szCs w:val="24"/>
                <w:highlight w:val="none"/>
                <w:lang w:eastAsia="zh-CN"/>
              </w:rPr>
            </w:pPr>
            <w:r>
              <w:rPr>
                <w:rFonts w:hint="eastAsia" w:eastAsia="宋体"/>
                <w:color w:val="auto"/>
                <w:sz w:val="24"/>
                <w:szCs w:val="24"/>
                <w:highlight w:val="none"/>
                <w:lang w:eastAsia="zh-CN"/>
              </w:rPr>
              <w:t>招标档案资料是否备案</w:t>
            </w:r>
          </w:p>
        </w:tc>
        <w:tc>
          <w:tcPr>
            <w:tcW w:w="2256" w:type="dxa"/>
            <w:gridSpan w:val="2"/>
            <w:noWrap w:val="0"/>
            <w:vAlign w:val="center"/>
          </w:tcPr>
          <w:p w14:paraId="6BABC4F4">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2319" w:type="dxa"/>
            <w:gridSpan w:val="3"/>
            <w:noWrap w:val="0"/>
            <w:vAlign w:val="center"/>
          </w:tcPr>
          <w:p w14:paraId="6FF7E8CE">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招标档案资料是否齐全并及时归档</w:t>
            </w:r>
          </w:p>
        </w:tc>
        <w:tc>
          <w:tcPr>
            <w:tcW w:w="3398" w:type="dxa"/>
            <w:gridSpan w:val="4"/>
            <w:noWrap w:val="0"/>
            <w:vAlign w:val="center"/>
          </w:tcPr>
          <w:p w14:paraId="3DAB761E">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268F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11" w:type="dxa"/>
            <w:vMerge w:val="continue"/>
            <w:noWrap w:val="0"/>
            <w:vAlign w:val="center"/>
          </w:tcPr>
          <w:p w14:paraId="139CE039">
            <w:pPr>
              <w:keepNext w:val="0"/>
              <w:keepLines w:val="0"/>
              <w:suppressLineNumbers w:val="0"/>
              <w:snapToGrid w:val="0"/>
              <w:spacing w:before="0" w:beforeLines="0" w:beforeAutospacing="0" w:after="0" w:afterLines="0" w:afterAutospacing="0"/>
              <w:ind w:left="0" w:right="0"/>
              <w:jc w:val="center"/>
              <w:rPr>
                <w:rFonts w:hint="default" w:ascii="Times New Roman" w:eastAsia="黑体"/>
                <w:color w:val="auto"/>
                <w:sz w:val="24"/>
                <w:szCs w:val="24"/>
                <w:highlight w:val="none"/>
                <w:lang w:eastAsia="zh-CN"/>
              </w:rPr>
            </w:pPr>
          </w:p>
        </w:tc>
        <w:tc>
          <w:tcPr>
            <w:tcW w:w="2296" w:type="dxa"/>
            <w:gridSpan w:val="2"/>
            <w:noWrap w:val="0"/>
            <w:vAlign w:val="center"/>
          </w:tcPr>
          <w:p w14:paraId="6336BD9A">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lang w:val="en-US" w:eastAsia="zh-CN"/>
              </w:rPr>
              <w:t>招标程序不规范、弄虚作假、围标串标</w:t>
            </w:r>
          </w:p>
        </w:tc>
        <w:tc>
          <w:tcPr>
            <w:tcW w:w="2256" w:type="dxa"/>
            <w:gridSpan w:val="2"/>
            <w:noWrap w:val="0"/>
            <w:vAlign w:val="center"/>
          </w:tcPr>
          <w:p w14:paraId="230F8706">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2319" w:type="dxa"/>
            <w:gridSpan w:val="3"/>
            <w:noWrap w:val="0"/>
            <w:vAlign w:val="center"/>
          </w:tcPr>
          <w:p w14:paraId="0C849DBC">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lang w:val="en-US" w:eastAsia="zh-CN"/>
              </w:rPr>
              <w:t>存在领导干部插手工程建设项目招标投标</w:t>
            </w:r>
          </w:p>
        </w:tc>
        <w:tc>
          <w:tcPr>
            <w:tcW w:w="866" w:type="dxa"/>
            <w:gridSpan w:val="2"/>
            <w:noWrap w:val="0"/>
            <w:vAlign w:val="center"/>
          </w:tcPr>
          <w:p w14:paraId="36009CD3">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default"/>
                <w:color w:val="auto"/>
                <w:sz w:val="24"/>
                <w:szCs w:val="24"/>
                <w:highlight w:val="none"/>
              </w:rPr>
              <w:t>否</w:t>
            </w:r>
          </w:p>
        </w:tc>
        <w:tc>
          <w:tcPr>
            <w:tcW w:w="1303" w:type="dxa"/>
            <w:noWrap w:val="0"/>
            <w:vAlign w:val="center"/>
          </w:tcPr>
          <w:p w14:paraId="546BB4D3">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lang w:val="en-US" w:eastAsia="zh-CN"/>
              </w:rPr>
              <w:t>建设单位是否签订廉政承诺</w:t>
            </w:r>
          </w:p>
        </w:tc>
        <w:tc>
          <w:tcPr>
            <w:tcW w:w="1229" w:type="dxa"/>
            <w:noWrap w:val="0"/>
            <w:vAlign w:val="center"/>
          </w:tcPr>
          <w:p w14:paraId="16C2858E">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25AC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11" w:type="dxa"/>
            <w:noWrap w:val="0"/>
            <w:vAlign w:val="center"/>
          </w:tcPr>
          <w:p w14:paraId="079324DA">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存在问题</w:t>
            </w:r>
          </w:p>
        </w:tc>
        <w:tc>
          <w:tcPr>
            <w:tcW w:w="10269" w:type="dxa"/>
            <w:gridSpan w:val="11"/>
            <w:noWrap w:val="0"/>
            <w:vAlign w:val="center"/>
          </w:tcPr>
          <w:p w14:paraId="665D4130">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eastAsia="zh-CN"/>
              </w:rPr>
            </w:pPr>
          </w:p>
        </w:tc>
      </w:tr>
    </w:tbl>
    <w:p w14:paraId="1A6F6B97">
      <w:pPr>
        <w:spacing w:line="320" w:lineRule="exact"/>
        <w:rPr>
          <w:rFonts w:hint="eastAsia" w:ascii="仿宋_GB2312" w:hAnsi="仿宋_GB2312" w:eastAsia="仿宋_GB2312" w:cs="仿宋_GB2312"/>
          <w:color w:val="333333"/>
          <w:sz w:val="30"/>
          <w:szCs w:val="30"/>
        </w:rPr>
      </w:pPr>
      <w:r>
        <w:rPr>
          <w:rFonts w:hint="eastAsia"/>
          <w:color w:val="auto"/>
          <w:sz w:val="24"/>
          <w:highlight w:val="none"/>
          <w:lang w:val="en-US" w:eastAsia="zh-CN"/>
        </w:rPr>
        <w:t xml:space="preserve">检查人员签字：                              </w:t>
      </w:r>
      <w:r>
        <w:rPr>
          <w:rFonts w:hint="eastAsia"/>
          <w:color w:val="auto"/>
          <w:sz w:val="24"/>
          <w:szCs w:val="24"/>
          <w:highlight w:val="none"/>
        </w:rPr>
        <w:t xml:space="preserve"> 检查日期：</w:t>
      </w:r>
      <w:r>
        <w:rPr>
          <w:rFonts w:hint="eastAsia"/>
          <w:color w:val="auto"/>
          <w:sz w:val="24"/>
          <w:szCs w:val="24"/>
          <w:highlight w:val="none"/>
          <w:lang w:val="en-US" w:eastAsia="zh-CN"/>
        </w:rPr>
        <w:t xml:space="preserve">   </w:t>
      </w:r>
      <w:r>
        <w:rPr>
          <w:color w:val="auto"/>
          <w:sz w:val="24"/>
          <w:szCs w:val="24"/>
          <w:highlight w:val="none"/>
        </w:rPr>
        <w:t>年</w:t>
      </w:r>
      <w:r>
        <w:rPr>
          <w:rFonts w:hint="eastAsia"/>
          <w:color w:val="auto"/>
          <w:sz w:val="24"/>
          <w:szCs w:val="24"/>
          <w:highlight w:val="none"/>
          <w:lang w:val="en-US" w:eastAsia="zh-CN"/>
        </w:rPr>
        <w:t xml:space="preserve">   </w:t>
      </w:r>
      <w:r>
        <w:rPr>
          <w:color w:val="auto"/>
          <w:sz w:val="24"/>
          <w:szCs w:val="24"/>
          <w:highlight w:val="none"/>
        </w:rPr>
        <w:t>月</w:t>
      </w:r>
      <w:r>
        <w:rPr>
          <w:rFonts w:hint="eastAsia"/>
          <w:color w:val="auto"/>
          <w:sz w:val="24"/>
          <w:szCs w:val="24"/>
          <w:highlight w:val="none"/>
          <w:lang w:val="en-US" w:eastAsia="zh-CN"/>
        </w:rPr>
        <w:t xml:space="preserve">  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Times New Roman"/>
    <w:panose1 w:val="020B0604020202020204"/>
    <w:charset w:val="00"/>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5CF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F58160">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48F58160">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M2VhMDdmNmUyMDUxYjU3NTQ1ZTg0MTFlNzUyYjUifQ=="/>
    <w:docVar w:name="KSO_WPS_MARK_KEY" w:val="3df07460-566e-444b-a530-0ba85492f31d"/>
  </w:docVars>
  <w:rsids>
    <w:rsidRoot w:val="00C777A6"/>
    <w:rsid w:val="00C777A6"/>
    <w:rsid w:val="00DE2A04"/>
    <w:rsid w:val="05A52CD4"/>
    <w:rsid w:val="080C703A"/>
    <w:rsid w:val="0A8A36C8"/>
    <w:rsid w:val="0D7F3E0A"/>
    <w:rsid w:val="0E9A3E86"/>
    <w:rsid w:val="0F3E0A57"/>
    <w:rsid w:val="12F368C9"/>
    <w:rsid w:val="13DE282D"/>
    <w:rsid w:val="16E154F4"/>
    <w:rsid w:val="18F07994"/>
    <w:rsid w:val="1A5A1E87"/>
    <w:rsid w:val="2188775C"/>
    <w:rsid w:val="24CB1358"/>
    <w:rsid w:val="25096983"/>
    <w:rsid w:val="28F03B59"/>
    <w:rsid w:val="2AB013F9"/>
    <w:rsid w:val="2D9B2143"/>
    <w:rsid w:val="32946627"/>
    <w:rsid w:val="35C773D6"/>
    <w:rsid w:val="37C8332B"/>
    <w:rsid w:val="393F076E"/>
    <w:rsid w:val="3F7870A8"/>
    <w:rsid w:val="4125649B"/>
    <w:rsid w:val="43086074"/>
    <w:rsid w:val="44F60E4B"/>
    <w:rsid w:val="48406A89"/>
    <w:rsid w:val="49741837"/>
    <w:rsid w:val="49A308A5"/>
    <w:rsid w:val="4C9F7F88"/>
    <w:rsid w:val="4D0A24FB"/>
    <w:rsid w:val="4F660588"/>
    <w:rsid w:val="50317D84"/>
    <w:rsid w:val="51B17FE5"/>
    <w:rsid w:val="536C1D08"/>
    <w:rsid w:val="538161EE"/>
    <w:rsid w:val="551A40B7"/>
    <w:rsid w:val="61500EFF"/>
    <w:rsid w:val="66C8643E"/>
    <w:rsid w:val="67802B56"/>
    <w:rsid w:val="679D7B8F"/>
    <w:rsid w:val="69985B44"/>
    <w:rsid w:val="6A661237"/>
    <w:rsid w:val="6EB92A43"/>
    <w:rsid w:val="6F4B1E59"/>
    <w:rsid w:val="6FAA7831"/>
    <w:rsid w:val="76262FC3"/>
    <w:rsid w:val="7F7F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line="276" w:lineRule="auto"/>
      <w:ind w:left="220"/>
      <w:jc w:val="left"/>
    </w:pPr>
    <w:rPr>
      <w:rFonts w:ascii="Calibri" w:hAnsi="Calibri"/>
      <w:kern w:val="0"/>
      <w:sz w:val="22"/>
      <w:szCs w:val="22"/>
    </w:rPr>
  </w:style>
  <w:style w:type="paragraph" w:styleId="4">
    <w:name w:val="Body Text"/>
    <w:basedOn w:val="1"/>
    <w:next w:val="5"/>
    <w:qFormat/>
    <w:uiPriority w:val="0"/>
    <w:pPr>
      <w:spacing w:before="0" w:after="140" w:line="276" w:lineRule="auto"/>
    </w:pPr>
  </w:style>
  <w:style w:type="paragraph" w:styleId="5">
    <w:name w:val="Title"/>
    <w:basedOn w:val="1"/>
    <w:next w:val="1"/>
    <w:qFormat/>
    <w:uiPriority w:val="0"/>
    <w:pPr>
      <w:spacing w:before="240" w:after="60"/>
      <w:jc w:val="center"/>
    </w:pPr>
    <w:rPr>
      <w:rFonts w:hint="default" w:ascii="Cambria" w:hAnsi="Cambria" w:eastAsia="宋体" w:cs="宋体"/>
      <w:b/>
      <w:sz w:val="21"/>
      <w:szCs w:val="24"/>
    </w:rPr>
  </w:style>
  <w:style w:type="paragraph" w:styleId="6">
    <w:name w:val="Body Text Indent"/>
    <w:basedOn w:val="1"/>
    <w:next w:val="7"/>
    <w:qFormat/>
    <w:uiPriority w:val="0"/>
    <w:pPr>
      <w:spacing w:line="600" w:lineRule="exact"/>
      <w:ind w:firstLine="640" w:firstLineChars="200"/>
    </w:pPr>
    <w:rPr>
      <w:rFonts w:hint="eastAsia" w:ascii="楷体_GB2312" w:hAnsi="Times New Roman" w:eastAsia="楷体_GB2312"/>
      <w:sz w:val="32"/>
      <w:szCs w:val="24"/>
    </w:rPr>
  </w:style>
  <w:style w:type="paragraph" w:styleId="7">
    <w:name w:val="Body Text First Indent 2"/>
    <w:basedOn w:val="6"/>
    <w:next w:val="8"/>
    <w:qFormat/>
    <w:uiPriority w:val="0"/>
    <w:pPr>
      <w:ind w:firstLine="420"/>
    </w:pPr>
    <w:rPr>
      <w:rFonts w:hint="eastAsia" w:ascii="仿宋_GB2312" w:eastAsia="仿宋_GB2312"/>
      <w:sz w:val="32"/>
      <w:szCs w:val="24"/>
    </w:rPr>
  </w:style>
  <w:style w:type="paragraph" w:styleId="8">
    <w:name w:val="Body Text First Indent"/>
    <w:basedOn w:val="4"/>
    <w:next w:val="1"/>
    <w:qFormat/>
    <w:uiPriority w:val="0"/>
    <w:pPr>
      <w:ind w:firstLine="420" w:firstLineChars="100"/>
    </w:pPr>
    <w:rPr>
      <w:rFonts w:hint="eastAsia"/>
      <w:sz w:val="21"/>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1605</Words>
  <Characters>1623</Characters>
  <Lines>17</Lines>
  <Paragraphs>4</Paragraphs>
  <TotalTime>44</TotalTime>
  <ScaleCrop>false</ScaleCrop>
  <LinksUpToDate>false</LinksUpToDate>
  <CharactersWithSpaces>1819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2024-07-25T01:27:00Z</dcterms:created>
  <dc:creator>Administrator</dc:creator>
  <cp:lastModifiedBy>咩咩</cp:lastModifiedBy>
  <cp:lastPrinted>2024-08-27T03:23:00Z</cp:lastPrinted>
  <dcterms:modified xsi:type="dcterms:W3CDTF">2025-07-25T03:30:34Z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AAB18E10BCC2448F827102E0187F8303_13</vt:lpwstr>
  </property>
  <property fmtid="{D5CDD505-2E9C-101B-9397-08002B2CF9AE}" pid="4" name="KSOTemplateDocerSaveRecord">
    <vt:lpwstr>eyJoZGlkIjoiMWVmZGFkNTdkOTVhMmVjZTAzNTA1ZmIyM2JiZWQ1OGEiLCJ1c2VySWQiOiIzNzE3OTg0NDUifQ==</vt:lpwstr>
  </property>
</Properties>
</file>