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黑体" w:cs="Times New Roman"/>
          <w:b w:val="0"/>
          <w:bCs/>
          <w:color w:val="FF0000"/>
          <w:kern w:val="1"/>
          <w:sz w:val="32"/>
          <w:szCs w:val="32"/>
          <w:lang w:val="en-US" w:eastAsia="zh-CN"/>
        </w:rPr>
      </w:pPr>
      <w:r>
        <w:rPr>
          <w:rFonts w:hint="eastAsia" w:ascii="黑体" w:hAnsi="黑体" w:eastAsia="黑体" w:cs="黑体"/>
          <w:b w:val="0"/>
          <w:bCs/>
          <w:color w:val="auto"/>
          <w:kern w:val="1"/>
          <w:sz w:val="32"/>
          <w:szCs w:val="32"/>
        </w:rPr>
        <w:t>附件</w:t>
      </w:r>
      <w:r>
        <w:rPr>
          <w:rFonts w:hint="eastAsia" w:ascii="黑体" w:hAnsi="黑体" w:eastAsia="黑体" w:cs="黑体"/>
          <w:b w:val="0"/>
          <w:bCs/>
          <w:color w:val="auto"/>
          <w:kern w:val="1"/>
          <w:sz w:val="32"/>
          <w:szCs w:val="32"/>
          <w:lang w:val="en-US" w:eastAsia="zh-CN"/>
        </w:rPr>
        <w:t>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2025年</w:t>
      </w:r>
      <w:r>
        <w:rPr>
          <w:rFonts w:hint="default" w:ascii="Times New Roman" w:hAnsi="Times New Roman" w:eastAsia="方正小标宋简体" w:cs="Times New Roman"/>
          <w:b w:val="0"/>
          <w:bCs/>
          <w:sz w:val="44"/>
          <w:szCs w:val="44"/>
          <w:lang w:eastAsia="zh-CN"/>
        </w:rPr>
        <w:t>普通食品</w:t>
      </w:r>
      <w:r>
        <w:rPr>
          <w:rFonts w:hint="default" w:ascii="Times New Roman" w:hAnsi="Times New Roman" w:eastAsia="方正小标宋简体" w:cs="Times New Roman"/>
          <w:b w:val="0"/>
          <w:bCs/>
          <w:sz w:val="44"/>
          <w:szCs w:val="44"/>
        </w:rPr>
        <w:t>监督抽检品种及项目表</w:t>
      </w:r>
    </w:p>
    <w:p>
      <w:pPr>
        <w:pStyle w:val="2"/>
        <w:rPr>
          <w:rFonts w:hint="default"/>
          <w:lang w:val="en-US" w:eastAsia="zh-CN"/>
        </w:rPr>
      </w:pPr>
    </w:p>
    <w:tbl>
      <w:tblPr>
        <w:tblStyle w:val="10"/>
        <w:tblW w:w="14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1155"/>
        <w:gridCol w:w="1282"/>
        <w:gridCol w:w="1474"/>
        <w:gridCol w:w="1399"/>
        <w:gridCol w:w="1011"/>
        <w:gridCol w:w="7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blHeader/>
          <w:jc w:val="center"/>
        </w:trPr>
        <w:tc>
          <w:tcPr>
            <w:tcW w:w="696" w:type="dxa"/>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 w:val="21"/>
                <w:szCs w:val="21"/>
              </w:rPr>
            </w:pPr>
            <w:r>
              <w:rPr>
                <w:rFonts w:hint="default" w:ascii="Times New Roman" w:hAnsi="Times New Roman" w:eastAsia="黑体" w:cs="Times New Roman"/>
                <w:b w:val="0"/>
                <w:bCs w:val="0"/>
                <w:color w:val="000000"/>
                <w:spacing w:val="-4"/>
                <w:kern w:val="0"/>
                <w:sz w:val="21"/>
                <w:szCs w:val="21"/>
              </w:rPr>
              <w:t>序号</w:t>
            </w:r>
          </w:p>
        </w:tc>
        <w:tc>
          <w:tcPr>
            <w:tcW w:w="1155" w:type="dxa"/>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 w:val="21"/>
                <w:szCs w:val="21"/>
              </w:rPr>
            </w:pPr>
            <w:r>
              <w:rPr>
                <w:rFonts w:hint="default" w:ascii="Times New Roman" w:hAnsi="Times New Roman" w:eastAsia="黑体" w:cs="Times New Roman"/>
                <w:b w:val="0"/>
                <w:bCs w:val="0"/>
                <w:color w:val="000000"/>
                <w:spacing w:val="-4"/>
                <w:kern w:val="0"/>
                <w:sz w:val="21"/>
                <w:szCs w:val="21"/>
              </w:rPr>
              <w:t>食品大类</w:t>
            </w:r>
          </w:p>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 w:val="21"/>
                <w:szCs w:val="21"/>
              </w:rPr>
            </w:pPr>
            <w:r>
              <w:rPr>
                <w:rFonts w:hint="eastAsia" w:ascii="Times New Roman" w:hAnsi="Times New Roman" w:eastAsia="黑体" w:cs="Times New Roman"/>
                <w:b w:val="0"/>
                <w:bCs w:val="0"/>
                <w:color w:val="000000"/>
                <w:spacing w:val="6"/>
                <w:kern w:val="0"/>
                <w:sz w:val="21"/>
                <w:szCs w:val="21"/>
                <w:lang w:eastAsia="zh-CN"/>
              </w:rPr>
              <w:t>（</w:t>
            </w:r>
            <w:r>
              <w:rPr>
                <w:rFonts w:hint="default" w:ascii="Times New Roman" w:hAnsi="Times New Roman" w:eastAsia="黑体" w:cs="Times New Roman"/>
                <w:b w:val="0"/>
                <w:bCs w:val="0"/>
                <w:color w:val="000000"/>
                <w:spacing w:val="6"/>
                <w:kern w:val="0"/>
                <w:sz w:val="21"/>
                <w:szCs w:val="21"/>
              </w:rPr>
              <w:t>一级</w:t>
            </w:r>
            <w:r>
              <w:rPr>
                <w:rFonts w:hint="eastAsia" w:ascii="Times New Roman" w:hAnsi="Times New Roman" w:eastAsia="黑体" w:cs="Times New Roman"/>
                <w:b w:val="0"/>
                <w:bCs w:val="0"/>
                <w:color w:val="000000"/>
                <w:spacing w:val="6"/>
                <w:kern w:val="0"/>
                <w:sz w:val="21"/>
                <w:szCs w:val="21"/>
                <w:lang w:eastAsia="zh-CN"/>
              </w:rPr>
              <w:t>）</w:t>
            </w:r>
          </w:p>
        </w:tc>
        <w:tc>
          <w:tcPr>
            <w:tcW w:w="1282" w:type="dxa"/>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 w:val="21"/>
                <w:szCs w:val="21"/>
              </w:rPr>
            </w:pPr>
            <w:r>
              <w:rPr>
                <w:rFonts w:hint="default" w:ascii="Times New Roman" w:hAnsi="Times New Roman" w:eastAsia="黑体" w:cs="Times New Roman"/>
                <w:b w:val="0"/>
                <w:bCs w:val="0"/>
                <w:color w:val="000000"/>
                <w:spacing w:val="-4"/>
                <w:kern w:val="0"/>
                <w:sz w:val="21"/>
                <w:szCs w:val="21"/>
              </w:rPr>
              <w:t>食品亚类</w:t>
            </w:r>
          </w:p>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 w:val="21"/>
                <w:szCs w:val="21"/>
              </w:rPr>
            </w:pPr>
            <w:r>
              <w:rPr>
                <w:rFonts w:hint="eastAsia" w:ascii="Times New Roman" w:hAnsi="Times New Roman" w:eastAsia="黑体" w:cs="Times New Roman"/>
                <w:b w:val="0"/>
                <w:bCs w:val="0"/>
                <w:color w:val="000000"/>
                <w:spacing w:val="6"/>
                <w:kern w:val="0"/>
                <w:sz w:val="21"/>
                <w:szCs w:val="21"/>
                <w:lang w:eastAsia="zh-CN"/>
              </w:rPr>
              <w:t>（</w:t>
            </w:r>
            <w:r>
              <w:rPr>
                <w:rFonts w:hint="default" w:ascii="Times New Roman" w:hAnsi="Times New Roman" w:eastAsia="黑体" w:cs="Times New Roman"/>
                <w:b w:val="0"/>
                <w:bCs w:val="0"/>
                <w:color w:val="000000"/>
                <w:spacing w:val="6"/>
                <w:kern w:val="0"/>
                <w:sz w:val="21"/>
                <w:szCs w:val="21"/>
              </w:rPr>
              <w:t>二级</w:t>
            </w:r>
            <w:r>
              <w:rPr>
                <w:rFonts w:hint="eastAsia" w:ascii="Times New Roman" w:hAnsi="Times New Roman" w:eastAsia="黑体" w:cs="Times New Roman"/>
                <w:b w:val="0"/>
                <w:bCs w:val="0"/>
                <w:color w:val="000000"/>
                <w:spacing w:val="6"/>
                <w:kern w:val="0"/>
                <w:sz w:val="21"/>
                <w:szCs w:val="21"/>
                <w:lang w:eastAsia="zh-CN"/>
              </w:rPr>
              <w:t>）</w:t>
            </w:r>
          </w:p>
        </w:tc>
        <w:tc>
          <w:tcPr>
            <w:tcW w:w="1474" w:type="dxa"/>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 w:val="21"/>
                <w:szCs w:val="21"/>
              </w:rPr>
            </w:pPr>
            <w:r>
              <w:rPr>
                <w:rFonts w:hint="default" w:ascii="Times New Roman" w:hAnsi="Times New Roman" w:eastAsia="黑体" w:cs="Times New Roman"/>
                <w:b w:val="0"/>
                <w:bCs w:val="0"/>
                <w:color w:val="000000"/>
                <w:spacing w:val="-4"/>
                <w:kern w:val="0"/>
                <w:sz w:val="21"/>
                <w:szCs w:val="21"/>
              </w:rPr>
              <w:t>食品品种</w:t>
            </w:r>
          </w:p>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 w:val="21"/>
                <w:szCs w:val="21"/>
              </w:rPr>
            </w:pPr>
            <w:r>
              <w:rPr>
                <w:rFonts w:hint="eastAsia" w:ascii="Times New Roman" w:hAnsi="Times New Roman" w:eastAsia="黑体" w:cs="Times New Roman"/>
                <w:b w:val="0"/>
                <w:bCs w:val="0"/>
                <w:color w:val="000000"/>
                <w:spacing w:val="6"/>
                <w:kern w:val="0"/>
                <w:sz w:val="21"/>
                <w:szCs w:val="21"/>
                <w:lang w:eastAsia="zh-CN"/>
              </w:rPr>
              <w:t>（</w:t>
            </w:r>
            <w:r>
              <w:rPr>
                <w:rFonts w:hint="default" w:ascii="Times New Roman" w:hAnsi="Times New Roman" w:eastAsia="黑体" w:cs="Times New Roman"/>
                <w:b w:val="0"/>
                <w:bCs w:val="0"/>
                <w:color w:val="000000"/>
                <w:spacing w:val="6"/>
                <w:kern w:val="0"/>
                <w:sz w:val="21"/>
                <w:szCs w:val="21"/>
              </w:rPr>
              <w:t>三级</w:t>
            </w:r>
            <w:r>
              <w:rPr>
                <w:rFonts w:hint="eastAsia" w:ascii="Times New Roman" w:hAnsi="Times New Roman" w:eastAsia="黑体" w:cs="Times New Roman"/>
                <w:b w:val="0"/>
                <w:bCs w:val="0"/>
                <w:color w:val="000000"/>
                <w:spacing w:val="6"/>
                <w:kern w:val="0"/>
                <w:sz w:val="21"/>
                <w:szCs w:val="21"/>
                <w:lang w:eastAsia="zh-CN"/>
              </w:rPr>
              <w:t>）</w:t>
            </w:r>
          </w:p>
        </w:tc>
        <w:tc>
          <w:tcPr>
            <w:tcW w:w="1399" w:type="dxa"/>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 w:val="21"/>
                <w:szCs w:val="21"/>
              </w:rPr>
            </w:pPr>
            <w:r>
              <w:rPr>
                <w:rFonts w:hint="default" w:ascii="Times New Roman" w:hAnsi="Times New Roman" w:eastAsia="黑体" w:cs="Times New Roman"/>
                <w:b w:val="0"/>
                <w:bCs w:val="0"/>
                <w:color w:val="000000"/>
                <w:spacing w:val="-4"/>
                <w:kern w:val="0"/>
                <w:sz w:val="21"/>
                <w:szCs w:val="21"/>
              </w:rPr>
              <w:t>食品细类</w:t>
            </w:r>
          </w:p>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jc w:val="center"/>
              <w:textAlignment w:val="baseline"/>
              <w:rPr>
                <w:rFonts w:hint="eastAsia" w:ascii="Times New Roman" w:hAnsi="Times New Roman" w:eastAsia="黑体" w:cs="Times New Roman"/>
                <w:color w:val="000000"/>
                <w:kern w:val="0"/>
                <w:sz w:val="21"/>
                <w:szCs w:val="21"/>
              </w:rPr>
            </w:pPr>
            <w:r>
              <w:rPr>
                <w:rFonts w:hint="eastAsia" w:ascii="Times New Roman" w:hAnsi="Times New Roman" w:eastAsia="黑体" w:cs="Times New Roman"/>
                <w:b w:val="0"/>
                <w:bCs w:val="0"/>
                <w:color w:val="000000"/>
                <w:spacing w:val="6"/>
                <w:kern w:val="0"/>
                <w:sz w:val="21"/>
                <w:szCs w:val="21"/>
                <w:lang w:eastAsia="zh-CN"/>
              </w:rPr>
              <w:t>（</w:t>
            </w:r>
            <w:r>
              <w:rPr>
                <w:rFonts w:hint="default" w:ascii="Times New Roman" w:hAnsi="Times New Roman" w:eastAsia="黑体" w:cs="Times New Roman"/>
                <w:b w:val="0"/>
                <w:bCs w:val="0"/>
                <w:color w:val="000000"/>
                <w:spacing w:val="6"/>
                <w:kern w:val="0"/>
                <w:sz w:val="21"/>
                <w:szCs w:val="21"/>
              </w:rPr>
              <w:t>四级</w:t>
            </w:r>
            <w:r>
              <w:rPr>
                <w:rFonts w:hint="eastAsia" w:ascii="Times New Roman" w:hAnsi="Times New Roman" w:eastAsia="黑体" w:cs="Times New Roman"/>
                <w:b w:val="0"/>
                <w:bCs w:val="0"/>
                <w:color w:val="000000"/>
                <w:spacing w:val="6"/>
                <w:kern w:val="0"/>
                <w:sz w:val="21"/>
                <w:szCs w:val="21"/>
                <w:lang w:eastAsia="zh-CN"/>
              </w:rPr>
              <w:t>）</w:t>
            </w:r>
          </w:p>
        </w:tc>
        <w:tc>
          <w:tcPr>
            <w:tcW w:w="1011" w:type="dxa"/>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hint="default" w:ascii="Times New Roman" w:hAnsi="Times New Roman" w:eastAsia="黑体" w:cs="Times New Roman"/>
                <w:b w:val="0"/>
                <w:bCs w:val="0"/>
                <w:color w:val="000000"/>
                <w:spacing w:val="-6"/>
                <w:kern w:val="0"/>
                <w:sz w:val="21"/>
                <w:szCs w:val="21"/>
              </w:rPr>
            </w:pPr>
            <w:r>
              <w:rPr>
                <w:rFonts w:hint="default" w:ascii="Times New Roman" w:hAnsi="Times New Roman" w:eastAsia="黑体" w:cs="Times New Roman"/>
                <w:b w:val="0"/>
                <w:bCs w:val="0"/>
                <w:color w:val="000000"/>
                <w:spacing w:val="-6"/>
                <w:kern w:val="0"/>
                <w:sz w:val="21"/>
                <w:szCs w:val="21"/>
              </w:rPr>
              <w:t>风险</w:t>
            </w:r>
          </w:p>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ind w:right="0"/>
              <w:jc w:val="center"/>
              <w:textAlignment w:val="baseline"/>
              <w:rPr>
                <w:rFonts w:hint="default" w:ascii="Times New Roman" w:hAnsi="Times New Roman" w:eastAsia="黑体" w:cs="Times New Roman"/>
                <w:color w:val="000000"/>
                <w:kern w:val="0"/>
                <w:sz w:val="21"/>
                <w:szCs w:val="21"/>
              </w:rPr>
            </w:pPr>
            <w:r>
              <w:rPr>
                <w:rFonts w:hint="default" w:ascii="Times New Roman" w:hAnsi="Times New Roman" w:eastAsia="黑体" w:cs="Times New Roman"/>
                <w:b w:val="0"/>
                <w:bCs w:val="0"/>
                <w:color w:val="000000"/>
                <w:spacing w:val="-7"/>
                <w:kern w:val="0"/>
                <w:sz w:val="21"/>
                <w:szCs w:val="21"/>
              </w:rPr>
              <w:t>等级</w:t>
            </w:r>
          </w:p>
        </w:tc>
        <w:tc>
          <w:tcPr>
            <w:tcW w:w="7583" w:type="dxa"/>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kinsoku/>
              <w:autoSpaceDE w:val="0"/>
              <w:autoSpaceDN w:val="0"/>
              <w:adjustRightInd w:val="0"/>
              <w:snapToGrid w:val="0"/>
              <w:spacing w:before="0"/>
              <w:jc w:val="center"/>
              <w:textAlignment w:val="baseline"/>
              <w:rPr>
                <w:rFonts w:hint="default" w:ascii="Times New Roman" w:hAnsi="Times New Roman" w:eastAsia="黑体" w:cs="Times New Roman"/>
                <w:color w:val="000000"/>
                <w:kern w:val="0"/>
                <w:sz w:val="21"/>
                <w:szCs w:val="21"/>
              </w:rPr>
            </w:pPr>
            <w:r>
              <w:rPr>
                <w:rFonts w:hint="default" w:ascii="Times New Roman" w:hAnsi="Times New Roman" w:eastAsia="黑体" w:cs="Times New Roman"/>
                <w:b w:val="0"/>
                <w:bCs w:val="0"/>
                <w:color w:val="000000"/>
                <w:spacing w:val="5"/>
                <w:kern w:val="0"/>
                <w:sz w:val="21"/>
                <w:szCs w:val="21"/>
              </w:rPr>
              <w:t>抽检项目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粮食加工品</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小麦粉</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小麦粉</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小麦粉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玉米赤霉烯酮、脱氧雪腐镰刀菌烯醇、赭曲霉毒素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大米</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大米</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大米</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计）、无机砷（以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₁、赭曲霉毒素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挂面</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挂面</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挂面</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₁、脱氢乙酸及其钠盐（以脱氢乙酸计）、合成着色剂（柠檬黄、日落黄）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其他粮食加工品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谷物加工品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谷物加工品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 、赭曲霉毒素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谷物碾磨加工品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玉米粉（片、渣）</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₁、赭曲霉毒素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、玉米赤霉烯酮、脱氧雪腐镰刀菌烯醇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米粉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计）、无机砷（以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其他谷物碾磨加工品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计）、铬（以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Cr</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计）、赭曲霉毒素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谷物粉类制成品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生湿面制品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苯甲酸及其钠盐（以苯甲酸计）、山梨酸及其钾盐（以山梨酸计）、脱氢乙酸及其钠盐（以脱氢乙酸计）、二氧化硫残留量、合成着色剂（柠檬黄）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发酵面制品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苯甲酸及其钠盐（以苯甲酸计）、山梨酸及其钾盐（以山梨酸计）、脱氢乙酸及其钠盐（以脱氢乙酸计）、糖精钠（以糖精计）、甜蜜素（以环己基氨基磺酸计）、安赛蜜、合成着色剂（柠檬黄、胭脂红）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米粉制品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苯甲酸及其钠盐（以苯甲酸计）、山梨酸及其钾盐（以山梨酸计）、脱氢乙酸及其钠盐（以脱氢乙酸计）、二氧化硫残留量、合成着色剂（柠檬黄、日落黄、喹啉黄、亮蓝、靛蓝）、 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其他谷物粉类制成品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₁、苯甲酸及其钠盐（以苯甲酸计）、山梨酸及其钾盐（以山梨酸计）、脱氢乙酸及其钠盐（以脱氢乙酸计）、菌落总数、大肠菌群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食用油、油 脂及其制品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食用植物油</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食用植物油</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花生油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酸值/酸价、过氧化值、黄曲霉毒素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]芘、溶剂残留量、特丁基对苯二酚（</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TBHQ</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玉米油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酸值/酸价、过氧化值、黄曲霉毒素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]芘、特丁基对苯二酚（</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TBHQ</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芝麻油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酸值/酸价、过氧化值、苯并[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]芘、溶剂残留量、乙基麦芽酚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橄榄油、油橄榄果渣油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酸值/酸价、过氧化值、溶剂残留量、特丁基对苯二酚（</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TBHQ</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菜籽油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酸值/酸价、过氧化值、铅（以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]芘、溶剂残留量、特丁基对苯二酚 （</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TBHQ</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食用植物油</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食用植物油</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大豆油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酸值/酸价、过氧化值、苯并[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]芘、溶剂残留量、特丁基对苯二酚（</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TBHQ</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食用植物调和油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酸价、过氧化值、苯并[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]芘、溶剂残留量、特丁基对苯二酚（</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TBHQ</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油茶籽油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酸值/酸价、过氧化值、铅（以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]芘、溶剂残留量、特丁基对苯二酚（</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TBHQ</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其他食用植物油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酸值/酸价、过氧化值、苯并[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]芘、溶剂残留量、特丁基对苯二酚（</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TBHQ</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食用动物油脂</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食用动物油脂</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食用动物油脂</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酸价、过氧化值、丙二醛、苯并[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食用油脂制品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食用油脂制品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食用油脂制品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酸价（以脂肪计）、过氧化值（以脂肪计）、大肠菌群、霉菌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14"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3</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调味品</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酱油</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酱油</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酱油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氨基酸态氮、全氮（以氮计）、苯甲酸及其钠盐（以苯甲酸计）、山梨酸及其钾盐（以山梨酸计）、脱氢乙酸及其钠盐（以脱氢乙酸计）、防腐剂混合使用时各自用量占其最大使用量的比例之和、糖精钠（以糖精计）、三氯蔗糖、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食醋</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食醋</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食醋</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总酸（以乙酸计）、苯甲酸及其钠盐（以苯甲酸计）、山梨酸及其钾盐（以山梨酸计）、脱氢乙酸及其钠盐（以脱氢乙酸计）、防腐剂混合使用时各自用量占其最大使用量的比例之和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3</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调味品</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酱类</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酿造酱</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黄豆酱、甜面酱等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₁、苯甲酸及其钠盐（以苯甲酸计）、山梨酸及其钾盐（以山梨酸计）、脱氢乙酸及其钠盐（以脱氢乙酸计）、糖精钠（以糖精计）、三氯蔗糖、甜蜜素（以环己基氨基磺酸计）、安赛蜜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调味料酒</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调味料酒</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料酒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氨基酸态氮（以氮计）、苯甲酸及其钠盐（以苯甲酸计）、山梨酸及其钾盐（以山梨酸计）、脱氢乙酸及其钠盐（以脱氢乙酸计）、甜蜜素（以环己基氨基磺酸计）、三氯蔗糖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香辛料类</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香辛料类</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香辛料调味油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酸价/酸值、过氧化值、铅（以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辣椒、花椒、辣椒粉、花椒粉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计）、罗丹明</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、苏丹红</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I</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、苏丹红</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Ⅱ</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、苏丹红</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Ⅲ</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、苏丹红</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IV</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、脱氢乙酸及其钠盐（以脱氢乙酸计）、二氧化硫残留量、合成着色剂（柠檬黄、日落黄、胭脂红）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其他香辛料</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计）、二氧化硫残留量、丙溴磷、氯氰 菊酯和高效氯氰菊酯、多菌灵、毒死蜱、克百威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固体复合</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鸡粉、鸡精</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谷氨酸钠、呈味核苷酸二钠、糖精钠（以糖精计）、甜蜜素（以环己基氨 基磺酸计）、安赛蜜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其他固体</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计）、苏丹红</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I</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、苏丹红</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Ⅱ</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、苏丹红</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Ⅲ</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、苏丹红</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IV</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、罂粟碱、吗啡、可待因、那可丁、二氧化硫残留量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3</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半固体复合</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蛋黄酱、沙拉酱</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二氧化钛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坚果与籽类的泥（酱）</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酸价/酸值、过氧化值、铅（以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2"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辣椒酱</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苯甲酸及其钠盐（以苯甲酸计）、山梨酸及其钾盐（以山梨酸计）、脱氢乙酸及其钠盐（以脱氢乙酸计）、防腐剂混合使用时各自用量占其最大使用量的比例之和、甜蜜素（以环己基 氨基磺酸计）、二氧化硫残留量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2"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火锅底料、麻辣烫底料</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罂粟碱、吗啡、可待因、那可丁、苯甲酸及其钠盐（以苯甲酸计）、山梨酸及其钾盐（以山梨酸计）、脱氢乙酸及其钠盐（以脱氢乙酸计）、防腐剂混合使用时各自用量占其最大使用 量的比例之和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3</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半固体复合</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其他半固体</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罂粟碱、吗啡、可待因、那可丁、苯甲酸及其钠盐（以苯甲酸计）、山梨酸及其钾盐（以山梨酸计）、脱氢乙酸及其钠盐（以脱氢乙酸计）、防腐剂混合使用时各自用量占其最大使用量的比例之和、甜蜜素（以环己基氨基磺酸计）、安赛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液体复合</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蚝油、虾油、</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鱼露</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氨基酸态氮、苯甲酸及其钠盐（以苯甲酸计）、山梨酸及其钾盐（以山梨酸计）、脱氢乙酸及其钠盐（以脱氢乙酸计）、防腐剂混合使用时各自用量占其最大使用量的比例之和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其他液体</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防腐剂混合使用时各自用量占其最大使用量的比例之和、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味精</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味精</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味精</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谷氨酸钠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3</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食盐</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食用盐</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普通食用盐</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氯化钠、钡（以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计）、碘（以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I</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低钠食用盐</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氯化钾、钡（以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计）、碘（以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I</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风味食用盐</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钡（以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特殊工艺</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食用盐</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氯化钠、钡（以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计）、碘（以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I</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食品生产</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加工用盐</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食品生产</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加工用盐</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计）、亚铁氰化钾/亚铁氰化钠（以亚铁氰根计）、亚硝酸盐（以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NaNO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₂计）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肉制品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预制肉制品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调理肉制品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调理肉制品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（非速冻）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腌腊肉制品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腌腊肉制品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亚硝酸盐（以亚硝酸钠计）、苯甲酸及其钠盐（以苯甲酸计）、山梨酸及其钾盐（以山梨酸计）、脱氢乙酸及其钠盐（以脱氢乙酸计）、合成着色剂（柠檬黄、日落黄、胭脂红、诱惑红、苋菜红、酸性红）、氯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熟肉制品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发酵肉制品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发酵肉制品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亚硝酸盐（以亚硝酸钠计）、纳他霉素、大肠菌群、沙门氏菌、金黄色葡萄球菌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肉制品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熟肉制品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酱卤肉制品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酱卤肉制品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亚硝酸盐（以亚硝酸钠计）、苯甲酸及其钠盐（以苯甲酸计）、山梨酸及其钾盐（以山梨酸计）、脱氢乙酸及其钠盐（以脱氢乙酸计）、防腐剂混合使用时各自用量占其最大使用量的比例之和 、合成着色剂（柠檬黄、日落黄、胭脂红、诱惑红）、氯霉素、菌落总数、大肠菌群、沙门氏菌、金黄色葡萄球菌、商业无菌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油炸肉制品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油炸肉制品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苯甲酸及其钠盐（以苯甲酸计）、山梨酸及其钾盐（以山梨酸计）、沙门氏菌、金黄色葡萄球菌、单核细胞增生李斯特氏菌、致泻大肠埃希氏菌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熟肉干制品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熟肉干制品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防腐剂混合使用时各自用量占其最大使用量的比例之和、合成着色剂（胭脂红、诱惑红）、氯霉素、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熏烧烤肉制品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熏烧烤肉制品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]芘、亚硝酸盐（以亚硝酸钠计）、苯甲酸及其钠盐（以苯甲酸计）、山梨酸及其钾盐（以山梨酸计）、合成着色剂（柠檬黄、日落黄、胭脂红）、氯霉素、菌落总数、大肠菌群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熏煮香肠</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火腿制品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熏煮香肠</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火腿制品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亚硝酸盐（以亚硝酸钠计）、苯甲酸及其钠盐（以苯甲酸计）、山梨酸及其钾盐（以山梨酸计）、脱氢乙酸及其钠盐（以脱氢乙酸计）、防腐剂混合使用时各自用量占其最大使用量的比例之和、合成着色剂（胭脂红、诱惑红）、氯霉素、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5</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乳制品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乳制品</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液体乳</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巴氏杀菌乳</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蛋白质、酸度、三聚氰胺、铅（以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计）、丙二醇、沙门氏菌、金黄色葡萄球菌、菌落总数、大肠菌群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灭菌乳</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蛋白质、非脂乳固体、酸度、脂肪、三聚氰胺、铅（以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计）、丙二醇、商业无菌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高温杀菌乳</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蛋白质、酸度、三聚氰胺、铅（以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计）、沙门氏菌、菌落总数、大肠菌群、丙二醇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发酵乳</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脂肪、蛋白质、酸度、山梨酸及其钾盐（以山梨酸计）、甜蜜素（以环己基氨基磺酸计）、阿斯巴甜、安赛蜜、三聚氰胺、铅（以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计）、金黄色葡萄球菌、沙门氏菌、大肠菌群、 酵母、霉菌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液体乳</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调制乳</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蛋白质、三聚氰胺、铅（以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计）、商业无菌、菌落总数、大肠菌群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乳粉</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乳粉（全脂、脱脂、部分脱脂）和调制乳粉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蛋白质、脂肪、复原乳酸度、杂质度、水分、三聚氰胺、铅（以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计）、菌落总数、大肠 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乳清粉和乳清蛋白粉</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（企业原料）</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脱盐乳清粉、非脱盐乳清粉、浓缩乳清蛋白粉、分离乳清蛋白粉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蛋白质、三聚氰胺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其他乳制品（浓缩乳制品、奶油、干酪、固态成型产品）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浓缩乳制品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蛋白质、三聚氰胺、商业无菌、菌落总数、大肠菌群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9"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5</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乳制品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乳制品</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其他乳制品（浓缩乳制品、奶油、干酪、固态  成型产品）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稀奶油、奶油和无水奶油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脂肪、酸度、三聚氰胺、脱氢乙酸及其钠盐（以脱氢乙酸计）、沙门氏菌、商业无菌、菌落 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干酪、再制干酪、干酪制品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三聚氰胺、金黄色葡萄球菌、沙门氏菌、单核细胞增生李斯特氏菌、菌落总数、大肠菌群、霉菌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奶片、奶条等固态成型产品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蛋白质、脱氢乙酸及其钠盐（以脱氢乙酸计）、三聚氰胺、沙门氏菌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9"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6</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饮料</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饮料</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包装饮用水</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饮用天然矿泉水</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界限指标、溴酸盐、硝酸盐（以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₃计）、亚硝酸盐（以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₂计）、大肠菌群、铜绿假单胞菌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饮用纯净水</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电导率、耗氧量（以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₂计）、亚硝酸盐 （以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₂计）、余氯（游离氯）、溴酸盐、三氯甲烷、大肠菌群、铜绿假单胞菌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其他类饮用水</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耗氧量（以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₂计）、亚硝酸盐（以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₂计）、余氯（游离氯）、溴酸盐、三氯甲烷、大肠菌群、铜绿假单胞菌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果蔬汁类及其饮料</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果蔬汁类及其饮料</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脱氢乙酸及其钠盐（以脱氢乙酸计）、纳他霉素、阿斯巴甜、合成着色剂（柠檬黄、新红、苋菜红、靛蓝、胭脂红、日落黄、诱惑红、亮蓝、酸性红、喹啉黄、赤藓红）、菌落总数、大肠菌群、霉菌、酵母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蛋白饮料</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蛋白饮料</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蛋白质、氰化物（以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HCN</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计）、三聚氰胺、脱氢乙酸及其钠盐（以脱氢乙酸计）、安赛蜜、甜蜜素（以环己基氨基磺酸计）、阿斯巴甜、菌落总数、大肠菌群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碳酸饮料</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（汽水）</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碳酸饮料（汽水）</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二氧化碳气容量、苯甲酸及其钠盐（以苯甲酸计）、山梨酸及其钾盐（以山梨酸计）、安赛蜜、菌落总数、霉菌、酵母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茶饮料</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茶饮料</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茶多酚、咖啡因、脱氢乙酸及其钠盐（以脱氢乙酸计）、安赛蜜、甜蜜素（以环己基氨基磺酸计）、阿斯巴甜、菌落总数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固体饮料</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固体饮料</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蛋白质、氰化物（以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HCN</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糖精钠（以糖精计）、安赛蜜、甜蜜素（以环己基氨基磺酸计）、阿斯巴甜、合成着色剂（柠檬黄、新红、苋菜红、靛蓝、胭脂红、日落黄、诱惑红、亮蓝、酸性红、喹啉黄、赤藓红）、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2"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其他饮料</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其他饮料</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脱氢乙酸及其钠盐（以脱氢乙酸计）、糖精钠（以糖精计）、安赛蜜、甜蜜素（以环己基氨基磺酸计）、阿斯巴甜、合成着色剂（柠檬黄、新红、苋菜红、靛蓝、胭脂红、日落黄、诱惑红、亮蓝、酸性红、喹啉黄、赤藓红）、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7</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方便食品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方便食品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方便面</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17"/>
                <w:kern w:val="2"/>
                <w:sz w:val="21"/>
                <w:szCs w:val="21"/>
                <w:lang w:val="en-US" w:eastAsia="zh-CN" w:bidi="ar-SA"/>
                <w14:textFill>
                  <w14:solidFill>
                    <w14:schemeClr w14:val="tx1"/>
                  </w14:solidFill>
                </w14:textFill>
              </w:rPr>
              <w:t>油炸面、非油炸面、方便米粉（米线）、方便粉丝</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水分、酸价（以脂肪计）（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调味面制品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调味面制品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）、过氧化值（以脂肪计）、脱氢乙酸及其钠盐（以脱氢乙酸计）、糖精钠（以糖精计）、甜蜜素（以环己基氨基磺酸计）、安赛蜜、三氯蔗糖、合成着色剂（柠檬黄、日落黄 、诱惑红、苋菜红）、菌落总数、大肠菌群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其他方便食品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方便粥、方便盒饭、冷面及其他熟制方便食品等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₁、苯甲酸及其钠盐（以苯甲酸计）、山梨酸及其钾盐（以山梨酸计）、脱氢乙酸及其钠盐（以脱氢乙酸计）、糖精钠（以糖精计）、菌落总数、大肠菌群、霉菌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8</w:t>
            </w:r>
          </w:p>
        </w:tc>
        <w:tc>
          <w:tcPr>
            <w:tcW w:w="1155"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饼干</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饼干</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饼干</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饼干</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）、过氧化值（以脂肪计）、山梨酸及其钾盐（以山梨酸计）、铝的残留量（干样品，以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脱氢乙酸及其钠盐（以脱氢乙酸计）、甜蜜素（以环己基氨基磺酸计）、糖精钠（以糖精计）、二氧化硫残留量、苯甲酸及其钠盐（以苯甲酸计）、合成着色剂（柠檬黄、日落黄、胭脂红、苋菜红、亮蓝、靛蓝、诱惑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9</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罐头</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罐头</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畜禽水产罐头</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畜禽肉类罐头</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计）、脱氢乙酸及其钠盐（以脱氢乙酸计）、苯甲酸及其钠盐 （以苯甲酸计）、山梨酸及其钾盐（以山梨酸计）、商业无菌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水产动物类罐头</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组胺、铅（以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计）、脱氢乙酸及其钠盐（以脱氢乙酸计）、糖精钠（以糖精计）、甜蜜素（以环己基氨基磺酸计）、商业无菌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果蔬罐头</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水果类罐头</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计）、合成着色剂（柠檬黄、日落黄、苋菜红、胭脂红、赤藓红、诱惑红、亮蓝）、脱氢乙酸及其钠盐（以脱氢乙酸计）、糖精钠（以糖精计）、甜蜜素（以环己基氨基磺酸计）、二氧化硫残留量、商业无菌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蔬菜类罐头</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计）、合成着色剂（柠檬黄、日落黄）、脱氢乙酸及其钠盐（以脱氢乙酸计）、二氧化硫残留量、商业无菌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食用菌罐头</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计）、脱氢乙酸及其钠盐（以脱氢乙酸计）、苯甲酸及其钠盐（以苯甲酸计）、山梨酸及其钾盐（以山梨酸计）、二氧化硫残留量、商业无菌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 w:hRule="atLeast"/>
          <w:jc w:val="center"/>
        </w:trPr>
        <w:tc>
          <w:tcPr>
            <w:tcW w:w="696"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9</w:t>
            </w:r>
          </w:p>
        </w:tc>
        <w:tc>
          <w:tcPr>
            <w:tcW w:w="1155"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罐头</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罐头</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其他罐头</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其他罐头</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₁、脱氢乙酸及其钠盐（以脱氢乙酸计）、苯甲酸及其钠盐（以苯甲酸计）、山梨酸及其钾盐（以山梨酸计）、乙二胺四乙酸二钠、商业无菌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696"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10</w:t>
            </w:r>
          </w:p>
        </w:tc>
        <w:tc>
          <w:tcPr>
            <w:tcW w:w="1155"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冷冻饮品</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冷冻饮品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冷冻饮品</w:t>
            </w:r>
          </w:p>
        </w:tc>
        <w:tc>
          <w:tcPr>
            <w:tcW w:w="13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冰淇淋、雪糕、雪泥、冰棍、食用冰、甜味冰、其他类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甜蜜素（以环己基氨基磺酸计）、糖精钠（以糖精计）、安赛蜜、三氯蔗糖、合成着色剂（柠檬黄、日落黄）、菌落总数、大肠菌群、沙门氏菌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11</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速冻食品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速冻面米食品</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速冻面米食品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速冻面米生制品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过氧化值（以脂肪计）、糖精钠（以糖精计）、甜蜜素（以环己基氨基磺酸计）、合成着色剂（柠檬黄、日落黄、苋菜红、亮蓝）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速冻面米熟制品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过氧化值（以脂肪计）、糖精钠（以糖精计）、甜蜜素（以环己基氨基磺酸计）、合成着色剂（柠檬黄、日落黄、苋菜红、亮蓝）、沙门氏菌、金黄色葡萄球菌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速冻调制食品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速冻调理肉制品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速冻调理肉制品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过氧化值（以脂肪计）、氯霉素、合成着色剂（胭脂红、柠檬黄、日落黄、诱惑红）、亚硝酸盐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速冻调制水产制品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速冻调制水产制品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挥发性盐基氮、苯甲酸及其钠盐（以苯甲酸计）、山梨酸及其钾盐（以山梨酸计）、沙门氏菌、副溶血性弧菌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速冻其他食品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速冻谷物食品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速冻谷物食品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速冻蔬菜制品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速冻蔬菜制品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速冻水果制品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速冻水果制品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菌落总数、大肠菌群、霉菌、沙门氏菌、金黄色葡萄球菌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12</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薯类和膨化 食品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薯类和膨化 食品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膨化食品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含油型膨化食品和非含油型膨化食品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）、过氧化值（以脂肪计）、苯甲酸及其钠盐（以苯甲酸计）、山梨酸及其钾盐（以山梨酸计）、菌落总数、大肠菌群、沙门氏菌、金黄色葡萄球菌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薯类食品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干制薯类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冷冻薯类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薯泥（酱）类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6"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薯粉类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8"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其他薯类食品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7" w:hRule="atLeast"/>
          <w:jc w:val="center"/>
        </w:trPr>
        <w:tc>
          <w:tcPr>
            <w:tcW w:w="696"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13</w:t>
            </w:r>
          </w:p>
        </w:tc>
        <w:tc>
          <w:tcPr>
            <w:tcW w:w="1155"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糖果制品</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糖果制品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（含巧克力及制品）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糖果</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糖果</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糖精钠（以糖精计）、甜蜜素（以环己基氨基磺酸计）、合成着色剂（柠檬黄、新红、苋菜红、靛蓝、胭脂红、日落黄、诱惑红、亮蓝、酸性红、喹啉黄、赤藓红）、二氧化硫残留量、菌落总数、大肠菌群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3"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13</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糖果制品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糖果制品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（含巧克力及制品）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巧克力及巧克力制品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巧克力、巧克力制品、代可可脂巧克力及代可可脂巧克力制品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2"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果冻</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果冻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山梨酸及其钾盐（以山梨酸计）、苯甲酸及其钠盐（以苯甲酸计）、糖精钠（以糖精计）、甜蜜素（以环己基氨基磺酸计）、安赛蜜、菌落总数、大肠菌群、霉菌、酵母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8"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14</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茶叶及相关 制品</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茶叶</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茶叶</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绿茶、红茶、乌龙茶、黄茶、白茶、黑茶、花茶、袋泡茶、紧压茶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联苯菊酯、灭多威、三氯杀螨醇、水胺硫磷、毒死蜱、啶虫脒、多菌灵、茚虫威 、合成着色剂（柠檬黄、日落黄、胭脂红、亮蓝）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含茶制品和代用茶</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含茶制品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速溶茶类、其他含茶制品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计）、菌落总数、霉菌、霉菌及酵母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代用茶</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代用茶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计）、二氧化硫残留量、啶虫脒、吡虫啉、三唑磷、霉菌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15</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酒类</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蒸馏酒</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白酒</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白酒、白酒（液态）、白酒（原酒）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酒精度、甲醇、氰化物（以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HCN</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计）、糖精钠（以糖精计）、甜蜜素（以环己基氨基磺酸计）、三氯蔗糖、安赛蜜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发酵酒</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黄酒</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酒精度、氨基酸态氮、苯甲酸及其钠盐（以苯甲酸计）、山梨酸及其钾盐（以山梨酸计）、糖精钠（以糖精计）、甜蜜素（以环己基氨基磺酸计）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15</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酒类</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发酵酒</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啤酒</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啤酒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酒精度、甲醛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葡萄酒</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葡萄酒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糖精钠（以糖精计）、二氧化硫残留量、甜蜜素（以环己基氨基磺酸计）、三氯蔗糖、合成着色剂（柠檬黄、日落黄、新红、胭脂红、赤藓红、苋菜红、诱惑红、酸性红、亮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果酒</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果酒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展青霉素、糖精钠（以糖精计）、甜蜜素（以环己基氨基磺酸计）、安赛蜜、二氧化硫残留量、酸性红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其他酒</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配制酒</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以蒸馏酒及食用酒精为酒基的配制酒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酒精度、甲醇、氰化物（以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HCN</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计）、甜蜜素（以环己基氨基磺酸计）、安赛蜜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以发酵酒为酒基的配制酒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酒精度、苯甲酸及其钠盐（以苯甲酸计）、山梨酸及其钾盐（以山梨酸计）、甜蜜素（以环己基氨基磺酸计）、防腐剂混合使用时各自用量占其最大使用量的比例之和、安赛蜜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其他蒸馏酒</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其他蒸馏酒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酒精度、甲醇、氰化物（以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HCN</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计）、甜蜜素（以环己基氨基磺酸计）、三氯蔗糖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其他发酵酒</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其他发酵酒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酒精度、苯甲酸及其钠盐（以苯甲酸计）、山梨酸及其钾盐（以山梨酸计）、糖精钠（以糖精计）、甜蜜素（以环己基氨基磺酸计）、安赛蜜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4" w:hRule="atLeast"/>
          <w:jc w:val="center"/>
        </w:trPr>
        <w:tc>
          <w:tcPr>
            <w:tcW w:w="696"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16</w:t>
            </w:r>
          </w:p>
        </w:tc>
        <w:tc>
          <w:tcPr>
            <w:tcW w:w="1155"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蔬菜制品</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蔬菜制品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酱腌菜</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酱腌菜</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计）、苯甲酸及其钠盐（以苯甲酸计）、山梨酸及其钾 盐（以山梨酸计）、脱氢乙酸及其钠盐（以脱氢乙酸计）、糖精钠（以糖精计）、甜蜜素（以环己基氨基磺酸计）、安赛蜜、二氧化硫残留量、防腐剂混合使用时各自用量占其最大使用量的比例之和、合成着色剂（柠檬黄、日落黄、诱惑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16</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蔬菜制品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蔬菜制品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蔬菜干制品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蔬菜干制品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计）、苯甲酸及其钠盐（以苯甲酸计）、山梨酸及其钾盐（以山梨酸计）、二氧化硫残留量、合成着色剂（柠檬黄、日落黄、胭脂红、苋菜红、亮蓝）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其他蔬菜制品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其他蔬菜制品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计）、苯甲酸及其钠盐（以苯甲酸计）、山梨酸及其钾盐（以山梨酸计）、脱氢乙酸及其钠盐（以脱氢乙酸计）、二氧化硫残留量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食用菌制品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干制食用菌</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计）、甲基汞（以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计）、无机砷（以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腌渍食用菌</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苯甲酸及其钠盐（以苯甲酸计）、山梨酸及其钾盐（以山梨酸计）、脱氢乙酸及其钠盐（以脱氢乙酸计）、防腐剂混合使用时各自用量占其最大使用量的比例之和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1"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17</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水果制品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水果制品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蜜饯</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蜜饯类、凉果类、果脯类、话化类、果糕类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诱惑红、喹啉黄）、乙二胺四乙酸二钠、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水果干制品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水果干制品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（含干枸杞）</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糖精钠（以糖精计）、二氧化硫残留量、合成着色剂（亮蓝、柠檬黄、日落黄、苋菜红、胭脂红、诱惑红、喹啉黄）、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果酱</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果酱</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脱氢乙酸及其钠盐（以脱氢乙酸计）、菌落总数、大肠菌群、霉菌、商业无菌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2"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18</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炒货食品及</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坚果制品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炒货食品及</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坚果制品</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炒货食品及坚果制品（烘炒类、油炸类、其</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他类）</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开心果、杏仁、扁桃仁、松仁、瓜子</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₁、脱氢乙酸及其钠盐（以脱氢乙酸计）、二氧化硫残留量、糖精钠（以糖精计）、甜蜜素（以环己基氨基磺酸计）、大肠菌群、霉菌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其他炒货食品及坚果制品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₁脱氢乙酸及其钠盐（以脱氢乙酸计）、二氧化硫残留量、糖精钠（以糖精计）、甜蜜素（以环己基氨基磺酸计）、大肠菌群、霉菌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19</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再制蛋</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再制蛋</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计）、苯甲酸及其钠盐（以苯甲酸计）、山梨酸及其钾盐（以山梨酸计）、菌落总数、大肠菌群、沙门氏菌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干蛋类</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干蛋类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冰蛋类</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冰蛋类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其他类</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计）、苯甲酸及其钠盐（以苯甲酸计）、山梨酸及其钾盐（以山梨酸计）、脱氢乙酸及其钠盐（以脱氢乙酸计）、菌落总数、大肠菌群、沙门氏菌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20</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可可及焙烤</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咖啡产品</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焙炒咖啡</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焙炒咖啡</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焙炒咖啡</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咖啡因、铅（以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计）、赭曲霉毒素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可可制品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可可制品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可可制品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21</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食糖</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食糖</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食糖</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白砂糖</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蔗糖分、还原糖分、色值、干燥失重、二氧化硫残留量、螨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绵白糖</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总糖分、还原糖分、色值、干燥失重、二氧化硫残留量、螨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赤砂糖</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总糖分、不溶于水杂质、干燥失重、二氧化硫残留量、螨、合成着色剂（柠檬黄、新红、苋菜红、胭脂红、日落黄、诱惑红、酸性红、喹啉黄、赤藓红）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21</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食糖</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食糖</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食糖</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红糖</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总糖分、不溶于水杂质、干燥失重、二氧化硫残留量、螨、合成着色剂（柠檬黄、新红、苋菜红、胭脂红、日落黄、诱惑红、酸性红、喹啉黄、赤藓红）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冰糖</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蔗糖分、还原糖分、色值、干燥失重、二氧化硫残留量、螨、合成着色剂（柠檬黄、新红、苋菜红、胭脂红、日落黄、诱惑红、酸性红、喹啉黄、赤藓红）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冰片糖</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总糖分、还原糖分、干燥失重、二氧化硫残留量、螨、合成着色剂（柠檬黄、新红、苋菜红、胭脂红、日落黄、诱惑红、酸性红、喹啉黄、赤藓红）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方糖</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蔗糖分、还原糖分、色值、干燥失重、二氧化硫残留量、螨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其他糖</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蔗糖分、总糖分、色值、还原糖分、二氧化硫残留量、合成着色剂（柠檬黄 、新红、苋菜红、胭脂红、日落黄、诱惑红、酸性红、喹啉黄、赤藓红）、菌落总数、大肠菌群、霉菌、酵母菌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22</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水产制品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水产制品</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干制水产品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藻类干制品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预制动物性水产干制品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计）、苯甲酸及其钠盐（以苯甲酸计）、山梨酸及其钾盐（以山梨酸计）、合成着色剂（柠檬黄、胭脂红、日落黄）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盐渍水产品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盐渍鱼</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过氧化值（以脂肪计）、组胺、镉（以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盐渍藻</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其他盐渍水产品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22</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水产制品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水产制品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鱼糜制品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预制鱼糜制品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苯甲酸及其钠盐（以苯甲酸计）、山梨酸及其钾盐（以山梨酸计）、脱氢乙酸及其钠盐（以脱氢乙酸计）、合成着色剂（诱惑红）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熟制动物性水产制品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熟制动物性水产制品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镉（以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计）、苯甲酸及其钠盐（以苯甲酸计）、山梨酸及其钾盐（以山梨酸计）、甜蜜素（以环己基氨基磺酸计）、脱氢乙酸及其钠盐（以脱氢乙酸计）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生食水产品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生食动物性水产品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11"/>
                <w:kern w:val="2"/>
                <w:sz w:val="21"/>
                <w:szCs w:val="21"/>
                <w:lang w:val="en-US" w:eastAsia="zh-CN" w:bidi="ar-SA"/>
                <w14:textFill>
                  <w14:solidFill>
                    <w14:schemeClr w14:val="tx1"/>
                  </w14:solidFill>
                </w14:textFill>
              </w:rPr>
              <w:t>挥发性盐基氮、苯甲酸及其钠盐（以苯甲酸计）、山梨酸及其钾盐（以山梨酸计）、铝的残留量（以即食海蜇中</w:t>
            </w:r>
            <w:r>
              <w:rPr>
                <w:rFonts w:hint="eastAsia" w:ascii="Times New Roman" w:hAnsi="Times New Roman" w:eastAsia="仿宋_GB2312" w:cs="Times New Roman"/>
                <w:color w:val="000000" w:themeColor="text1"/>
                <w:spacing w:val="-1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spacing w:val="-11"/>
                <w:kern w:val="2"/>
                <w:sz w:val="21"/>
                <w:szCs w:val="21"/>
                <w:lang w:val="en-US" w:eastAsia="zh-CN" w:bidi="ar-SA"/>
                <w14:textFill>
                  <w14:solidFill>
                    <w14:schemeClr w14:val="tx1"/>
                  </w14:solidFill>
                </w14:textFill>
              </w:rPr>
              <w:t>计）、沙门氏菌、副溶血性弧菌、单核细胞增生李斯特氏菌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其他水产制品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其他水产制品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合成着色剂（柠檬黄）、甜蜜素（以环己基氨基磺酸计）、防腐剂混合使用时各自用量占其最大使用量的比例之和、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23</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淀粉及淀粉 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淀粉及淀粉制品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淀粉</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淀粉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spacing w:val="-1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11"/>
                <w:kern w:val="2"/>
                <w:sz w:val="21"/>
                <w:szCs w:val="21"/>
                <w:lang w:val="en-US" w:eastAsia="zh-CN" w:bidi="ar-SA"/>
                <w14:textFill>
                  <w14:solidFill>
                    <w14:schemeClr w14:val="tx1"/>
                  </w14:solidFill>
                </w14:textFill>
              </w:rPr>
              <w:t>菌落总数、大肠菌群、霉菌和酵母、二氧化硫残留量、脱氢乙酸及其钠盐 （以脱氢乙酸计）、葛根素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淀粉制品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粉丝粉条</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spacing w:val="-1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11"/>
                <w:kern w:val="2"/>
                <w:sz w:val="21"/>
                <w:szCs w:val="21"/>
                <w:lang w:val="en-US" w:eastAsia="zh-CN" w:bidi="ar-SA"/>
                <w14:textFill>
                  <w14:solidFill>
                    <w14:schemeClr w14:val="tx1"/>
                  </w14:solidFill>
                </w14:textFill>
              </w:rPr>
              <w:t>苯甲酸及其钠盐（以苯甲酸计）、山梨酸及其钾盐（以山梨酸计）、脱氢乙酸及其钠盐（以脱氢乙酸计）、铝的残留量（干样品，以</w:t>
            </w:r>
            <w:r>
              <w:rPr>
                <w:rFonts w:hint="eastAsia" w:ascii="Times New Roman" w:hAnsi="Times New Roman" w:eastAsia="仿宋_GB2312" w:cs="Times New Roman"/>
                <w:color w:val="000000" w:themeColor="text1"/>
                <w:spacing w:val="-1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spacing w:val="-11"/>
                <w:kern w:val="2"/>
                <w:sz w:val="21"/>
                <w:szCs w:val="21"/>
                <w:lang w:val="en-US" w:eastAsia="zh-CN" w:bidi="ar-SA"/>
                <w14:textFill>
                  <w14:solidFill>
                    <w14:schemeClr w14:val="tx1"/>
                  </w14:solidFill>
                </w14:textFill>
              </w:rPr>
              <w:t>计）、二氧化硫残留量、合成着色剂（柠檬黄、新红、苋菜红、靛蓝、胭脂红、日落黄、诱惑红、亮蓝、酸性红、喹啉黄、赤藓红）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其他淀粉制品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11"/>
                <w:kern w:val="2"/>
                <w:sz w:val="21"/>
                <w:szCs w:val="21"/>
                <w:lang w:val="en-US" w:eastAsia="zh-CN" w:bidi="ar-SA"/>
                <w14:textFill>
                  <w14:solidFill>
                    <w14:schemeClr w14:val="tx1"/>
                  </w14:solidFill>
                </w14:textFill>
              </w:rPr>
              <w:t>苯甲酸及其钠盐（以苯甲酸计）、山梨酸及其钾盐（以山梨酸计）、脱氢乙酸及其钠盐（以脱氢乙酸计）、铝的残留量（干样品，以</w:t>
            </w:r>
            <w:r>
              <w:rPr>
                <w:rFonts w:hint="eastAsia" w:ascii="Times New Roman" w:hAnsi="Times New Roman" w:eastAsia="仿宋_GB2312" w:cs="Times New Roman"/>
                <w:color w:val="000000" w:themeColor="text1"/>
                <w:spacing w:val="-1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spacing w:val="-11"/>
                <w:kern w:val="2"/>
                <w:sz w:val="21"/>
                <w:szCs w:val="21"/>
                <w:lang w:val="en-US" w:eastAsia="zh-CN" w:bidi="ar-SA"/>
                <w14:textFill>
                  <w14:solidFill>
                    <w14:schemeClr w14:val="tx1"/>
                  </w14:solidFill>
                </w14:textFill>
              </w:rPr>
              <w:t>计）、二氧化硫残留量、合成着色剂（柠檬黄、新红、苋菜红、靛蓝、胭脂红、日落黄、诱惑红、亮蓝、酸性红、喹啉黄、赤藓红）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8"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淀粉糖</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淀粉糖</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葡萄糖含量（以干基计，质量分数）、</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IMO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含量（占干物质，质量分数）、</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IG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₂+</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IG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₃含量（占干物质，质量分数）、果糖（占干基比）、果糖+葡萄糖（占干基比）、</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5</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-羟甲基糠醛（以吸光度计）、果糖+葡萄糖含量（以干物质计）、果糖含量（以干物质计）、麦芽糖含量（以干物质计，质量分数）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8"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24</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糕点</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糕点</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面包</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面包</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）、过氧化值（以脂肪计）、苯甲酸及其钠盐（以苯甲酸计）、山梨酸及其钾盐（以山梨酸计）、糖精钠（以糖精计）、甜蜜素（以环己基氨基磺酸计）、安赛蜜、铝的残留量（干样品，以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脱氢乙酸及其钠盐（以脱氢乙酸计）、三氯蔗糖、合成着色剂（柠檬黄、日落黄、胭脂红、苋菜红、亮蓝、诱惑红）、防腐剂混合使用时各自用量占其最大使用量的比例之和、菌落总数、大肠菌群、霉菌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月饼</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月饼</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）、过氧化值（以脂肪计）、糖精钠（以糖精计）、苯甲酸及其钠盐（以苯甲酸计）、山梨酸及其钾盐（以山梨酸计）、铝的残留量（干样品，以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脱氢乙酸及其钠盐（以脱氢乙酸计）、纳他霉素、合成着色剂（柠檬黄、日落黄、胭脂红、苋菜红、亮蓝、赤藓红、诱惑红）、防腐剂混合使用时各自用量占其最大使用量的比例之和、菌落总数、大肠菌群、金黄色葡萄球菌、沙门氏菌、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5"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粽子</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粽子</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甜蜜素（以环己基氨基磺酸计）、山梨酸及其钾盐（以山梨酸计）、脱氢乙酸及其钠盐（以脱氢乙酸计）、糖精钠（以糖精计）、安赛蜜、菌落总数、大肠菌群、商业无菌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糕点</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糕点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）、过氧化值（以脂肪计）、苯甲酸及其钠盐（以苯甲酸计）、山梨酸及其钾盐（以山梨酸计）、糖精钠（以糖精计）、甜蜜素（以环己基氨基磺酸计）、安赛蜜、铝的残留量（干样品，以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脱氢乙酸及其钠盐（以脱氢乙酸计）、三氯蔗糖、合成着色剂（柠檬黄、日落黄、胭脂红、苋菜红、亮蓝、赤藓红、诱惑红）、防腐剂混合使用时各自用量占其最大使用量的比例之和、菌落总数、大肠菌群、霉菌、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25</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豆制品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豆制品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发酵性豆制品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腐乳、豆豉、纳豆等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₁、苯甲酸及其钠盐（以苯甲酸计）、山梨酸及其钾盐（以山 梨酸计）、脱氢乙酸及其钠盐（以脱氢乙酸计）、糖精钠（以糖精计）、甜蜜素（以环己基氨基磺酸计）、铝的残留量（干样品，以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非发酵性</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豆制品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腐竹、油皮及其再制品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蛋白质、碱性嫩黄、苯甲酸及其钠盐（以苯甲酸计）、山梨酸及其钾盐（以山梨酸计）、脱氢乙酸及其钠盐（以脱氢乙酸计）、二氧化硫残留量、铝的残留量（干 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计）、合成着色剂（柠檬黄、日落黄）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6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25</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豆制品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豆制品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非发酵性</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豆制品</w:t>
            </w:r>
          </w:p>
        </w:tc>
        <w:tc>
          <w:tcPr>
            <w:tcW w:w="1399" w:type="dxa"/>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豆干、豆腐、</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豆皮等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苯甲酸及其钠盐（以苯甲酸计）、山梨酸及其钾盐（以山梨酸计）、脱氢乙酸及其钠盐（以脱氢乙酸计）、防腐剂混合使用时各自用量占其最大使用量的比例之和、铝的残留量（干样品，以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计）、合成着色剂（柠檬黄、日落黄）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其他豆制品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大豆蛋白类</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制品等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苯甲酸及其钠盐（以苯甲酸计）、山梨酸及其钾盐（以山梨酸计）、脱氢乙酸及其钠盐（以脱氢乙酸计）、糖精钠（以糖精计）、三氯蔗糖、铝的残留量（干样品，以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26</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蜂产品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蜂产品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蜂蜜</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蜂蜜</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果糖和葡萄糖、蔗糖、山梨酸及其钾盐（以山梨酸计）、氯霉素、呋喃西林代谢物、呋喃唑酮代谢物、甲硝唑、双甲脒、诺氟沙星、氧氟沙星、菌落总数、霉菌计数、嗜渗酵母计数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蜂王浆（含蜂王浆冻干品）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蜂王浆（含蜂王浆冻干品）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10</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-羟基-</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-癸烯酸、酸度、蛋白质、呋喃西林代谢物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蜂花粉</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蜂花粉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蜂产品制品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蜂产品制品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山梨酸及其钾盐（以山梨酸计）、合成着色剂（柠檬黄、日落黄）、菌落总数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24" w:hRule="atLeast"/>
          <w:jc w:val="center"/>
        </w:trPr>
        <w:tc>
          <w:tcPr>
            <w:tcW w:w="696"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27</w:t>
            </w:r>
          </w:p>
        </w:tc>
        <w:tc>
          <w:tcPr>
            <w:tcW w:w="1155"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保健食品</w:t>
            </w: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保健食品</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保健食品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保健食品</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氨基酸、</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10</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-羟基-</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-癸烯酸、蛋白质、二十二碳六烯酸、二十碳五烯酸、泛酸、钙、还原糖、肌醇、赖氨酸、绿原酸、铁、维生素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、维生素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₁、维生素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₁₂、维生素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₂、维生素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₆、维生素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、维生素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、维生素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D</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₃、维生素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E</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、硒、锌、烟酰胺、叶酸、免疫球蛋白</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IgG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、总黄酮、总皂苷、总蒽醌、吡啶甲酸铬、芦荟苷、总三萜、嗜酸乳杆菌、双歧杆菌、水分、可溶性固形物、酸价、过氧化值、崩解时限、灰分、铅（</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）、总砷（</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）、总汞（</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）、硬胶囊壳中的铬、菌落总数、大肠菌群、霉菌和酵母、金黄色葡萄球菌、沙门氏菌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restart"/>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28</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餐饮食品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米面及其制品（自制）</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小麦粉制品（自制）</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馒头花卷</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苯甲酸及其钠盐（以苯甲酸计）、山梨酸及其钾盐（以山梨酸计）、糖精钠（以糖精计）、脱氢乙酸及其钠盐（以脱氢乙酸计）、甜蜜素（以环己基氨基磺酸计）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包子（自制）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苯甲酸及其钠盐（以苯甲酸计）、山梨酸及其钾盐（以山梨酸计）、糖精钠（以糖精计）、脱氢乙酸及其钠盐（以脱氢乙酸计）、甜蜜素（以环己基氨基磺酸计）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油饼油条</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铝的残留量（干样品，以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水饺混沌</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苯甲酸及其钠盐（以苯甲酸计）、山梨酸及其钾盐（以山梨酸计）、脱氢乙酸及其钠盐（以脱氢乙酸计）、合成着色剂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其他发酵面制品（自制）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苯甲酸及其钠盐（以苯甲酸计）、山梨酸及其钾盐（以山梨酸计）、糖精钠（以糖精计）、脱氢乙酸及其钠盐（以脱氢乙酸计）、甜蜜素（以环己基氨基磺酸计）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其他油炸面制品（自制）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铝的残留量（干样品，以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肉制品（自</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制）</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熟肉制品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熏烧烤肉类</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-二甲基亚硝胺、苯并[</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]芘、铅（以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酱卤肉制品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亚硝酸盐（以亚硝酸钠计）、苯甲酸及其钠盐（以苯甲酸计）、山梨酸及其钾盐（以山梨酸计）、脱氢乙酸及其钠盐（以脱氢乙酸计）、防腐剂混合使用时各自用量占其最大使用量的比例之和、合成着色剂（柠檬黄、日落黄、胭脂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油炸肉制品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其他熟肉类</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苯甲酸及其钠盐（以苯甲酸计）、山梨酸及其钾盐（以山梨酸计）、脱氢乙酸及其钠盐（以脱氢乙酸计）、防腐剂混合使用时各自用量占其最大使用量的比例之和、合成着色剂（柠檬黄、日落黄、胭脂红）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9"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预制肉类</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肉糜制品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苯甲酸及其钠盐（以苯甲酸计）、山梨酸及其钾盐（以山梨酸计）、脱氢乙酸及其钠盐（以脱氢乙酸计）、防腐剂混合使用时各自用量占其最大使用量的比例之和、合成着色剂（柠檬黄、日落黄、胭脂红）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restart"/>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28</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餐饮食品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调味料（自</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制）</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调味料</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火锅麻辣烫底料（自制）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蘸料（自制）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其他调味料</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水产制品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预制水产制</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品（自制）</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生食动物性水产品（自制）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铝的残留量（以即食海蜇中</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坚果及籽类</w:t>
            </w:r>
          </w:p>
          <w:p>
            <w:pPr>
              <w:keepNext w:val="0"/>
              <w:keepLines w:val="0"/>
              <w:widowControl/>
              <w:suppressLineNumbers w:val="0"/>
              <w:jc w:val="center"/>
              <w:textAlignment w:val="center"/>
              <w:rPr>
                <w:rFonts w:hint="eastAsia" w:ascii="仿宋_GB2312" w:hAnsi="楷体" w:eastAsia="仿宋_GB2312" w:cs="Times New Roman"/>
                <w:color w:val="000000" w:themeColor="text1"/>
                <w:spacing w:val="-28"/>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食品（自制）</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坚果及籽类</w:t>
            </w:r>
          </w:p>
          <w:p>
            <w:pPr>
              <w:keepNext w:val="0"/>
              <w:keepLines w:val="0"/>
              <w:widowControl/>
              <w:suppressLineNumbers w:val="0"/>
              <w:jc w:val="center"/>
              <w:textAlignment w:val="center"/>
              <w:rPr>
                <w:rFonts w:hint="eastAsia" w:ascii="仿宋_GB2312" w:hAnsi="楷体" w:eastAsia="仿宋_GB2312" w:cs="Times New Roman"/>
                <w:color w:val="000000" w:themeColor="text1"/>
                <w:spacing w:val="-28"/>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食品（自制）</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花生制品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₁、苯甲酸及其钠盐（以苯甲酸计）、山梨酸及其钾盐（以山梨酸计）、脱氢乙酸及其钠盐（以脱氢乙酸计）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饮料（自制）</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饮料（自制）</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奶茶（自制）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脱氢乙酸及其钠盐（以脱氢乙酸计）、糖精钠、甜蜜素、安赛蜜、三氯蔗糖、合成着色剂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豆浆（自制）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苯甲酸及其钠盐（以苯甲酸计）、山梨酸及其钾盐（以山梨酸计）、糖精钠、甜蜜素、安赛蜜、三氯蔗糖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果蔬汁类及其饮料（自制）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糖精钠、甜蜜素、安赛蜜、三氯蔗糖、合成着色剂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其他饮料（自制）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糖精钠、甜蜜素、安赛蜜、三氯蔗糖、合成着色剂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餐饮具</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复用餐饮具</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复用餐饮具（餐馆自行消毒）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阴离子合成洗涤剂（以十二烷基苯磺酸钠计）、大肠菌群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复用餐饮具（集中清洗消毒服务单位消毒）</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阴离子合成洗涤剂（以十二烷基苯磺酸钠计）、大肠菌群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696"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28</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餐饮食品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焙烤食品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焙烤食品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糕点（自制）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）、过氧化值（以脂肪计）、山梨酸及其钾盐（以山梨酸计）、脱氢乙酸及其钠盐（以脱氢乙酸计）、防腐剂混合使用时各自用量占其最大使用量的比例之和、铝的残留量（干样品，以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面包（自制）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酸价（以脂肪计）（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）、过氧化值（以脂肪计）、山梨酸及其钾盐（以山梨酸计）、脱氢乙酸及其钠盐（以脱氢乙酸计）、防腐剂混合使用时各自用量占其最大使用量的比例之和、铝的残留量（干样品，以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计）、糖精钠、甜蜜素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食用油、油</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脂及其制品</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（自制）</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食用油、油脂及其制品（自制）</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煎炸过程用油</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极性组分、酸价（</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96" w:type="dxa"/>
            <w:vMerge w:val="restart"/>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29</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食品添加剂</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食品添加剂</w:t>
            </w: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复配食品添加剂</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复配食品添加剂</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计）、致病性微生物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食品用香精</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食品用香精</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计）含量/无机砷含量、菌落总数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单一食品添加剂</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明胶</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较高</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铬（</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Cr</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）、总砷（</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）、二氧化硫、过氧化物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糖精钠</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糖精钠含量、干燥失重、总砷（以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计）、铅（</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）、酸度和碱度、苯甲酸盐和水杨酸盐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环己基氨基磺酸钠（又名甜蜜素）</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环己基氨基磺酸钠含量（以干基计）、硫酸盐（以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SO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₄计）、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100g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水溶液）、干燥减量、氨基磺酸、环己胺、双环己胺、吸光值（</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100g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溶液）、透明度（以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100g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溶液的透光率表示）、重金属（以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计）、砷（</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碳酸钠</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总碱量（以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₂</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₃计）（以干基计）、总碱量（以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₂</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₃计）（以湿基计）、水不溶物（以干基计）、氯化物（以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NaCl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计）（以干基计）、铁（</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Fe</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）（以干基计）、铅（</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）（以干基计）、砷（</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）（以干基计）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碳酸氢钠</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总碱量（以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NaHCO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₃计）、干燥减量、</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10g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水溶液）、铵盐、澄清度、氯化物（以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Cl</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计）、白度、砷（</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）、重金属（以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696" w:type="dxa"/>
            <w:vMerge w:val="restart"/>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29</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食品添加剂</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食品添加剂</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单一食品添加剂</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焦糖色</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吸光度</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E1cm</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610nm</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）、氨氮（以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计）、二氧化硫（以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SO</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₂计）、</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-甲基咪唑、总氮（以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计）、总硫（以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计）、铅（</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Hg</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蜂蜡</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过氧化值，酸值（以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计），皂化值（以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KOH</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计），熔程，甘油和其他多元醇，铅（</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），巴西棕榈蜡，纯白地蜡、石蜡及其他蜡，脂肪、日本蜡、松脂和皂质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红曲米</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水分、黄曲霉毒素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₁、色价、细度</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150</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μ</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m</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100</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目）通过率、总砷（以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计）、重金属（以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计）、大肠菌群、沙门氏菌、志贺氏菌、金黄色葡萄球菌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696" w:type="dxa"/>
            <w:vMerge w:val="continue"/>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红曲红</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色价</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Ec</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495</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10</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nm</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、干燥减量、铅（</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）、砷（</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红曲黄色素</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色价</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E</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476</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10</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nm</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、干燥减量、灼烧残渣、铅（</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胶基</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胶基</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食品工业用</w:t>
            </w:r>
          </w:p>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酶制剂</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食品工业用酶制剂</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铅（</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）、总砷（以</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As</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计）、菌落总数、大肠菌群、大肠埃希氏菌、沙门氏菌、抗菌活性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696" w:type="dxa"/>
            <w:vMerge w:val="restart"/>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30</w:t>
            </w:r>
          </w:p>
        </w:tc>
        <w:tc>
          <w:tcPr>
            <w:tcW w:w="1155"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其他食品</w:t>
            </w:r>
          </w:p>
        </w:tc>
        <w:tc>
          <w:tcPr>
            <w:tcW w:w="1282"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其他食品</w:t>
            </w:r>
          </w:p>
        </w:tc>
        <w:tc>
          <w:tcPr>
            <w:tcW w:w="1474" w:type="dxa"/>
            <w:vMerge w:val="restart"/>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其他食品</w:t>
            </w: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柳州螺蛳粉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霉菌、过氧化值、苯甲酸及其钠盐（以苯甲酸计）、山梨酸及其钾盐（以山梨酸计）、脱氢乙酸及其钠盐（以脱氢乙酸计）、黄曲霉毒素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桂林米粉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菌落总数、大肠菌群、过氧化值、苯甲酸及其钠盐（以苯甲酸计）、山梨酸及其钾盐（以山梨酸计）、脱氢乙酸及其钠盐（以脱氢乙酸计）、黄曲霉毒素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696"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155"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282"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474" w:type="dxa"/>
            <w:vMerge w:val="continue"/>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p>
        </w:tc>
        <w:tc>
          <w:tcPr>
            <w:tcW w:w="1399"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老友粉</w:t>
            </w:r>
          </w:p>
        </w:tc>
        <w:tc>
          <w:tcPr>
            <w:tcW w:w="1011"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一般</w:t>
            </w:r>
          </w:p>
        </w:tc>
        <w:tc>
          <w:tcPr>
            <w:tcW w:w="7583" w:type="dxa"/>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霉菌、菌落总数、大肠菌群、过氧化值、苯甲酸及其钠盐（以苯甲酸计）、山梨酸及其钾盐（以山梨酸计）、脱氢乙酸及其钠盐（以脱氢乙酸计）、黄曲霉毒素</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B1</w:t>
            </w:r>
          </w:p>
        </w:tc>
      </w:tr>
    </w:tbl>
    <w:p>
      <w:pPr>
        <w:keepNext w:val="0"/>
        <w:keepLines w:val="0"/>
        <w:pageBreakBefore w:val="0"/>
        <w:widowControl w:val="0"/>
        <w:suppressAutoHyphens/>
        <w:kinsoku/>
        <w:wordWrap/>
        <w:overflowPunct/>
        <w:topLinePunct w:val="0"/>
        <w:bidi w:val="0"/>
        <w:adjustRightInd/>
        <w:snapToGrid/>
        <w:spacing w:line="560" w:lineRule="exact"/>
        <w:textAlignment w:val="auto"/>
        <w:rPr>
          <w:rFonts w:hint="eastAsia" w:ascii="Times New Roman" w:hAnsi="Times New Roman" w:eastAsia="黑体" w:cs="Times New Roman"/>
          <w:color w:val="FF0000"/>
          <w:kern w:val="1"/>
          <w:sz w:val="32"/>
          <w:szCs w:val="32"/>
          <w:lang w:val="en-US" w:eastAsia="zh-CN"/>
        </w:rPr>
      </w:pPr>
      <w:r>
        <w:rPr>
          <w:rFonts w:hint="default" w:ascii="Times New Roman" w:hAnsi="Times New Roman" w:eastAsia="黑体" w:cs="Times New Roman"/>
          <w:color w:val="auto"/>
          <w:kern w:val="1"/>
          <w:sz w:val="32"/>
          <w:szCs w:val="32"/>
        </w:rPr>
        <w:t>附件</w:t>
      </w:r>
      <w:r>
        <w:rPr>
          <w:rFonts w:hint="eastAsia" w:eastAsia="黑体" w:cs="Times New Roman"/>
          <w:color w:val="auto"/>
          <w:kern w:val="1"/>
          <w:sz w:val="32"/>
          <w:szCs w:val="32"/>
          <w:lang w:val="en-US" w:eastAsia="zh-CN"/>
        </w:rPr>
        <w:t>2</w:t>
      </w:r>
    </w:p>
    <w:p>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before="0" w:line="560" w:lineRule="exact"/>
        <w:ind w:left="0" w:firstLine="1760" w:firstLineChars="400"/>
        <w:jc w:val="both"/>
        <w:textAlignment w:val="auto"/>
        <w:rPr>
          <w:rFonts w:hint="eastAsia" w:ascii="Times New Roman" w:hAnsi="Times New Roman" w:eastAsia="方正小标宋简体" w:cs="Times New Roman"/>
          <w:sz w:val="44"/>
          <w:szCs w:val="44"/>
        </w:rPr>
      </w:pPr>
      <w:bookmarkStart w:id="0" w:name="_GoBack"/>
      <w:bookmarkEnd w:id="0"/>
      <w:r>
        <w:rPr>
          <w:rFonts w:ascii="Times New Roman" w:hAnsi="Times New Roman" w:eastAsia="方正小标宋简体" w:cs="Times New Roman"/>
          <w:sz w:val="44"/>
          <w:szCs w:val="44"/>
        </w:rPr>
        <w:t>2025年</w:t>
      </w:r>
      <w:r>
        <w:rPr>
          <w:rFonts w:hint="eastAsia" w:ascii="Times New Roman" w:hAnsi="Times New Roman" w:eastAsia="方正小标宋简体" w:cs="Times New Roman"/>
          <w:sz w:val="44"/>
          <w:szCs w:val="44"/>
        </w:rPr>
        <w:t>县级监督抽检食用农产品必检品种及项目表</w:t>
      </w:r>
    </w:p>
    <w:p>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before="0" w:line="560" w:lineRule="exact"/>
        <w:ind w:left="0" w:firstLine="0"/>
        <w:jc w:val="both"/>
        <w:textAlignment w:val="auto"/>
        <w:rPr>
          <w:rFonts w:hint="eastAsia" w:ascii="Times New Roman" w:hAnsi="Times New Roman" w:eastAsia="方正小标宋简体" w:cs="Times New Roman"/>
          <w:sz w:val="44"/>
          <w:szCs w:val="44"/>
        </w:rPr>
      </w:pPr>
    </w:p>
    <w:tbl>
      <w:tblPr>
        <w:tblStyle w:val="10"/>
        <w:tblW w:w="14601" w:type="dxa"/>
        <w:jc w:val="center"/>
        <w:tblLayout w:type="fixed"/>
        <w:tblCellMar>
          <w:top w:w="0" w:type="dxa"/>
          <w:left w:w="108" w:type="dxa"/>
          <w:bottom w:w="0" w:type="dxa"/>
          <w:right w:w="108" w:type="dxa"/>
        </w:tblCellMar>
      </w:tblPr>
      <w:tblGrid>
        <w:gridCol w:w="898"/>
        <w:gridCol w:w="1417"/>
        <w:gridCol w:w="1417"/>
        <w:gridCol w:w="1417"/>
        <w:gridCol w:w="5697"/>
        <w:gridCol w:w="3750"/>
        <w:gridCol w:w="5"/>
      </w:tblGrid>
      <w:tr>
        <w:tblPrEx>
          <w:tblCellMar>
            <w:top w:w="0" w:type="dxa"/>
            <w:left w:w="108" w:type="dxa"/>
            <w:bottom w:w="0" w:type="dxa"/>
            <w:right w:w="108" w:type="dxa"/>
          </w:tblCellMar>
        </w:tblPrEx>
        <w:trPr>
          <w:cantSplit/>
          <w:trHeight w:val="720" w:hRule="atLeast"/>
          <w:tblHeader/>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widowControl w:val="0"/>
              <w:pBdr>
                <w:top w:val="none" w:color="auto" w:sz="0" w:space="1"/>
                <w:left w:val="none" w:color="auto" w:sz="0" w:space="4"/>
                <w:bottom w:val="none" w:color="auto" w:sz="0" w:space="1"/>
                <w:right w:val="none" w:color="auto" w:sz="0" w:space="4"/>
                <w:between w:val="none" w:color="auto" w:sz="0" w:space="0"/>
              </w:pBdr>
              <w:spacing w:line="300" w:lineRule="exact"/>
              <w:jc w:val="center"/>
              <w:rPr>
                <w:rFonts w:hint="default" w:ascii="Times New Roman" w:hAnsi="Times New Roman" w:eastAsia="黑体" w:cs="Times New Roman"/>
                <w:b w:val="0"/>
                <w:bCs w:val="0"/>
                <w:color w:val="000000"/>
                <w:kern w:val="0"/>
                <w:sz w:val="21"/>
                <w:szCs w:val="21"/>
              </w:rPr>
            </w:pPr>
            <w:r>
              <w:rPr>
                <w:rFonts w:hint="default" w:ascii="Times New Roman" w:hAnsi="Times New Roman" w:eastAsia="黑体" w:cs="Times New Roman"/>
                <w:b w:val="0"/>
                <w:bCs w:val="0"/>
                <w:color w:val="000000"/>
                <w:kern w:val="0"/>
                <w:sz w:val="21"/>
                <w:szCs w:val="21"/>
              </w:rPr>
              <w:t>序号</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spacing w:line="300" w:lineRule="exact"/>
              <w:jc w:val="center"/>
              <w:rPr>
                <w:rFonts w:hint="default" w:ascii="Times New Roman" w:hAnsi="Times New Roman" w:eastAsia="黑体" w:cs="Times New Roman"/>
                <w:b w:val="0"/>
                <w:bCs w:val="0"/>
                <w:color w:val="000000"/>
                <w:kern w:val="0"/>
                <w:sz w:val="21"/>
                <w:szCs w:val="21"/>
              </w:rPr>
            </w:pPr>
            <w:r>
              <w:rPr>
                <w:rFonts w:hint="default" w:ascii="Times New Roman" w:hAnsi="Times New Roman" w:eastAsia="黑体" w:cs="Times New Roman"/>
                <w:b w:val="0"/>
                <w:bCs w:val="0"/>
                <w:color w:val="000000"/>
                <w:kern w:val="0"/>
                <w:sz w:val="21"/>
                <w:szCs w:val="21"/>
              </w:rPr>
              <w:t>食品亚类</w:t>
            </w:r>
          </w:p>
          <w:p>
            <w:pPr>
              <w:widowControl w:val="0"/>
              <w:pBdr>
                <w:top w:val="none" w:color="auto" w:sz="0" w:space="1"/>
                <w:left w:val="none" w:color="auto" w:sz="0" w:space="4"/>
                <w:bottom w:val="none" w:color="auto" w:sz="0" w:space="1"/>
                <w:right w:val="none" w:color="auto" w:sz="0" w:space="4"/>
                <w:between w:val="none" w:color="auto" w:sz="0" w:space="0"/>
              </w:pBdr>
              <w:spacing w:line="300" w:lineRule="exact"/>
              <w:jc w:val="center"/>
              <w:rPr>
                <w:rFonts w:hint="eastAsia" w:ascii="Times New Roman" w:hAnsi="Times New Roman" w:eastAsia="黑体" w:cs="Times New Roman"/>
                <w:b w:val="0"/>
                <w:bCs w:val="0"/>
                <w:color w:val="000000"/>
                <w:kern w:val="0"/>
                <w:sz w:val="21"/>
                <w:szCs w:val="21"/>
              </w:rPr>
            </w:pPr>
            <w:r>
              <w:rPr>
                <w:rFonts w:hint="eastAsia" w:ascii="Times New Roman" w:hAnsi="Times New Roman" w:eastAsia="黑体" w:cs="Times New Roman"/>
                <w:b w:val="0"/>
                <w:bCs w:val="0"/>
                <w:color w:val="000000"/>
                <w:kern w:val="0"/>
                <w:sz w:val="21"/>
                <w:szCs w:val="21"/>
                <w:lang w:eastAsia="zh-CN"/>
              </w:rPr>
              <w:t>（</w:t>
            </w:r>
            <w:r>
              <w:rPr>
                <w:rFonts w:hint="default" w:ascii="Times New Roman" w:hAnsi="Times New Roman" w:eastAsia="黑体" w:cs="Times New Roman"/>
                <w:b w:val="0"/>
                <w:bCs w:val="0"/>
                <w:color w:val="000000"/>
                <w:kern w:val="0"/>
                <w:sz w:val="21"/>
                <w:szCs w:val="21"/>
              </w:rPr>
              <w:t>二级</w:t>
            </w:r>
            <w:r>
              <w:rPr>
                <w:rFonts w:hint="eastAsia" w:ascii="Times New Roman" w:hAnsi="Times New Roman" w:eastAsia="黑体" w:cs="Times New Roman"/>
                <w:b w:val="0"/>
                <w:bCs w:val="0"/>
                <w:color w:val="000000"/>
                <w:kern w:val="0"/>
                <w:sz w:val="21"/>
                <w:szCs w:val="21"/>
                <w:lang w:eastAsia="zh-CN"/>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spacing w:line="300" w:lineRule="exact"/>
              <w:jc w:val="center"/>
              <w:rPr>
                <w:rFonts w:hint="default" w:ascii="Times New Roman" w:hAnsi="Times New Roman" w:eastAsia="黑体" w:cs="Times New Roman"/>
                <w:b w:val="0"/>
                <w:bCs w:val="0"/>
                <w:color w:val="000000"/>
                <w:kern w:val="0"/>
                <w:sz w:val="21"/>
                <w:szCs w:val="21"/>
              </w:rPr>
            </w:pPr>
            <w:r>
              <w:rPr>
                <w:rFonts w:hint="default" w:ascii="Times New Roman" w:hAnsi="Times New Roman" w:eastAsia="黑体" w:cs="Times New Roman"/>
                <w:b w:val="0"/>
                <w:bCs w:val="0"/>
                <w:color w:val="000000"/>
                <w:kern w:val="0"/>
                <w:sz w:val="21"/>
                <w:szCs w:val="21"/>
              </w:rPr>
              <w:t>食品品种</w:t>
            </w:r>
          </w:p>
          <w:p>
            <w:pPr>
              <w:widowControl w:val="0"/>
              <w:pBdr>
                <w:top w:val="none" w:color="auto" w:sz="0" w:space="1"/>
                <w:left w:val="none" w:color="auto" w:sz="0" w:space="4"/>
                <w:bottom w:val="none" w:color="auto" w:sz="0" w:space="1"/>
                <w:right w:val="none" w:color="auto" w:sz="0" w:space="4"/>
                <w:between w:val="none" w:color="auto" w:sz="0" w:space="0"/>
              </w:pBdr>
              <w:spacing w:line="300" w:lineRule="exact"/>
              <w:jc w:val="center"/>
              <w:rPr>
                <w:rFonts w:hint="eastAsia" w:ascii="Times New Roman" w:hAnsi="Times New Roman" w:eastAsia="黑体" w:cs="Times New Roman"/>
                <w:b w:val="0"/>
                <w:bCs w:val="0"/>
                <w:color w:val="000000"/>
                <w:kern w:val="0"/>
                <w:sz w:val="21"/>
                <w:szCs w:val="21"/>
              </w:rPr>
            </w:pPr>
            <w:r>
              <w:rPr>
                <w:rFonts w:hint="eastAsia" w:ascii="Times New Roman" w:hAnsi="Times New Roman" w:eastAsia="黑体" w:cs="Times New Roman"/>
                <w:b w:val="0"/>
                <w:bCs w:val="0"/>
                <w:color w:val="000000"/>
                <w:kern w:val="0"/>
                <w:sz w:val="21"/>
                <w:szCs w:val="21"/>
                <w:lang w:eastAsia="zh-CN"/>
              </w:rPr>
              <w:t>（</w:t>
            </w:r>
            <w:r>
              <w:rPr>
                <w:rFonts w:hint="default" w:ascii="Times New Roman" w:hAnsi="Times New Roman" w:eastAsia="黑体" w:cs="Times New Roman"/>
                <w:b w:val="0"/>
                <w:bCs w:val="0"/>
                <w:color w:val="000000"/>
                <w:kern w:val="0"/>
                <w:sz w:val="21"/>
                <w:szCs w:val="21"/>
              </w:rPr>
              <w:t>三级</w:t>
            </w:r>
            <w:r>
              <w:rPr>
                <w:rFonts w:hint="eastAsia" w:ascii="Times New Roman" w:hAnsi="Times New Roman" w:eastAsia="黑体" w:cs="Times New Roman"/>
                <w:b w:val="0"/>
                <w:bCs w:val="0"/>
                <w:color w:val="000000"/>
                <w:kern w:val="0"/>
                <w:sz w:val="21"/>
                <w:szCs w:val="21"/>
                <w:lang w:eastAsia="zh-CN"/>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spacing w:line="300" w:lineRule="exact"/>
              <w:jc w:val="center"/>
              <w:rPr>
                <w:rFonts w:hint="default" w:ascii="Times New Roman" w:hAnsi="Times New Roman" w:eastAsia="黑体" w:cs="Times New Roman"/>
                <w:b w:val="0"/>
                <w:bCs w:val="0"/>
                <w:color w:val="000000"/>
                <w:kern w:val="0"/>
                <w:sz w:val="21"/>
                <w:szCs w:val="21"/>
              </w:rPr>
            </w:pPr>
            <w:r>
              <w:rPr>
                <w:rFonts w:hint="default" w:ascii="Times New Roman" w:hAnsi="Times New Roman" w:eastAsia="黑体" w:cs="Times New Roman"/>
                <w:b w:val="0"/>
                <w:bCs w:val="0"/>
                <w:color w:val="000000"/>
                <w:kern w:val="0"/>
                <w:sz w:val="21"/>
                <w:szCs w:val="21"/>
              </w:rPr>
              <w:t>食品细类</w:t>
            </w:r>
          </w:p>
          <w:p>
            <w:pPr>
              <w:widowControl w:val="0"/>
              <w:pBdr>
                <w:top w:val="none" w:color="auto" w:sz="0" w:space="1"/>
                <w:left w:val="none" w:color="auto" w:sz="0" w:space="4"/>
                <w:bottom w:val="none" w:color="auto" w:sz="0" w:space="1"/>
                <w:right w:val="none" w:color="auto" w:sz="0" w:space="4"/>
                <w:between w:val="none" w:color="auto" w:sz="0" w:space="0"/>
              </w:pBdr>
              <w:spacing w:line="300" w:lineRule="exact"/>
              <w:jc w:val="center"/>
              <w:rPr>
                <w:rFonts w:hint="eastAsia" w:ascii="Times New Roman" w:hAnsi="Times New Roman" w:eastAsia="黑体" w:cs="Times New Roman"/>
                <w:b w:val="0"/>
                <w:bCs w:val="0"/>
                <w:color w:val="000000"/>
                <w:kern w:val="0"/>
                <w:sz w:val="21"/>
                <w:szCs w:val="21"/>
              </w:rPr>
            </w:pPr>
            <w:r>
              <w:rPr>
                <w:rFonts w:hint="eastAsia" w:ascii="Times New Roman" w:hAnsi="Times New Roman" w:eastAsia="黑体" w:cs="Times New Roman"/>
                <w:b w:val="0"/>
                <w:bCs w:val="0"/>
                <w:color w:val="000000"/>
                <w:kern w:val="0"/>
                <w:sz w:val="21"/>
                <w:szCs w:val="21"/>
                <w:lang w:eastAsia="zh-CN"/>
              </w:rPr>
              <w:t>（</w:t>
            </w:r>
            <w:r>
              <w:rPr>
                <w:rFonts w:hint="default" w:ascii="Times New Roman" w:hAnsi="Times New Roman" w:eastAsia="黑体" w:cs="Times New Roman"/>
                <w:b w:val="0"/>
                <w:bCs w:val="0"/>
                <w:color w:val="000000"/>
                <w:kern w:val="0"/>
                <w:sz w:val="21"/>
                <w:szCs w:val="21"/>
              </w:rPr>
              <w:t>四级</w:t>
            </w:r>
            <w:r>
              <w:rPr>
                <w:rFonts w:hint="eastAsia" w:ascii="Times New Roman" w:hAnsi="Times New Roman" w:eastAsia="黑体" w:cs="Times New Roman"/>
                <w:b w:val="0"/>
                <w:bCs w:val="0"/>
                <w:color w:val="000000"/>
                <w:kern w:val="0"/>
                <w:sz w:val="21"/>
                <w:szCs w:val="21"/>
                <w:lang w:eastAsia="zh-CN"/>
              </w:rPr>
              <w:t>）</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spacing w:line="300" w:lineRule="exact"/>
              <w:jc w:val="center"/>
              <w:rPr>
                <w:rFonts w:hint="default" w:ascii="Times New Roman" w:hAnsi="Times New Roman" w:eastAsia="黑体" w:cs="Times New Roman"/>
                <w:b w:val="0"/>
                <w:bCs w:val="0"/>
                <w:color w:val="000000"/>
                <w:kern w:val="0"/>
                <w:sz w:val="21"/>
                <w:szCs w:val="21"/>
              </w:rPr>
            </w:pPr>
            <w:r>
              <w:rPr>
                <w:rFonts w:hint="default" w:ascii="Times New Roman" w:hAnsi="Times New Roman" w:eastAsia="黑体" w:cs="Times New Roman"/>
                <w:b w:val="0"/>
                <w:bCs w:val="0"/>
                <w:color w:val="000000"/>
                <w:kern w:val="0"/>
                <w:sz w:val="21"/>
                <w:szCs w:val="21"/>
              </w:rPr>
              <w:t>检验项目</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pBdr>
                <w:top w:val="none" w:color="auto" w:sz="0" w:space="1"/>
                <w:left w:val="none" w:color="auto" w:sz="0" w:space="4"/>
                <w:bottom w:val="none" w:color="auto" w:sz="0" w:space="1"/>
                <w:right w:val="none" w:color="auto" w:sz="0" w:space="4"/>
                <w:between w:val="none" w:color="auto" w:sz="0" w:space="0"/>
              </w:pBdr>
              <w:spacing w:line="300" w:lineRule="exact"/>
              <w:jc w:val="center"/>
              <w:rPr>
                <w:rFonts w:hint="default" w:ascii="Times New Roman" w:hAnsi="Times New Roman" w:eastAsia="黑体" w:cs="Times New Roman"/>
                <w:b w:val="0"/>
                <w:bCs w:val="0"/>
                <w:color w:val="000000"/>
                <w:kern w:val="0"/>
                <w:sz w:val="21"/>
                <w:szCs w:val="21"/>
              </w:rPr>
            </w:pPr>
            <w:r>
              <w:rPr>
                <w:rFonts w:hint="default" w:ascii="Times New Roman" w:hAnsi="Times New Roman" w:eastAsia="黑体" w:cs="Times New Roman"/>
                <w:b w:val="0"/>
                <w:bCs w:val="0"/>
                <w:color w:val="000000"/>
                <w:kern w:val="0"/>
                <w:sz w:val="21"/>
                <w:szCs w:val="21"/>
              </w:rPr>
              <w:t>备注（重点品种涉及地理标志产品时，产地所属地区要求必须覆盖；重点品种不涉及产地时，各市均要求覆盖）</w:t>
            </w: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畜禽肉及副产品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畜肉</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牛肉</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克伦特罗、林可 霉素、地塞米松、水分、磺胺类</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、氯霉素、多西环素</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畜禽肉及副产品</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畜肉</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羊肉</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克伦特罗、莱克多巴胺、沙丁胺醇、呋喃唑酮代谢物、呋喃西林代谢物、氯霉素</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畜禽肉及副产品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畜肉</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猪肉</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氯霉素、多西环素、恩诺沙星、甲氧苄啶、五氯酚酸钠、呋喃唑酮代谢物</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畜禽肉及副产品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禽肉</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鸡肉</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多西环素、尼卡巴嗪、磺胺类</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、恩诺沙星、甲氧苄啶、氧氟沙星、氯霉素、呋喃唑酮代谢物、氟苯尼考</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重点品种：乌鸡</w:t>
            </w: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畜禽肉及副产品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禽肉</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其他禽肉</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甲硝唑、恩诺沙星、呋喃唑酮代谢物、氯霉素、氧氟沙星</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重点品种：鸽肉</w:t>
            </w: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畜禽肉及副产品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禽肉</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鸭肉</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呋喃唑酮代谢物、氯霉素、磺胺类</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、氧氟沙星、恩诺沙星、多西环素</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7</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豆类蔬菜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菜豆</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乙酰甲胺磷、噻虫胺、甲胺磷、毒死蜱、水胺硫磷、甲氨基阿维菌素苯甲酸盐、氧乐果</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960"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8</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豆类蔬菜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豇豆</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倍硫磷、噻虫胺、噻虫嗪、灭蝇胺、克百威、氧乐果、水胺硫磷、啶虫脒、毒死蜱、、三唑磷、乙酰甲胺磷、甲基异柳磷、乐果</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9</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豆类蔬菜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食荚豌豆</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吡唑醚菌酯、烯酰吗啉、多菌灵、噻虫胺、氧乐果、毒死蜱</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豆芽</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豆芽</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-氯苯氧乙酸钠</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-氯苯氧乙 酸计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-苄基腺嘌呤</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BA</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、总汞</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Hg</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、铅</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、亚硫酸盐</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SO</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₂计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根茎类和薯芋类蔬菜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胡萝卜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噻虫胺、甲拌磷、氟虫腈、毒死蜱、氧乐果、铅</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根茎类和薯芋类蔬菜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噻虫胺、铅</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 xml:space="preserve">以 </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、噻虫嗪、毒死蜱、吡虫啉、氯氰菊酯和高效氯氰菊酯、甲拌磷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13</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根茎类和薯芋类蔬菜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萝卜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氯氟氰菊酯和高效氯氟氰菊酯、噻虫嗪、毒死蜱、甲拌磷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14</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根茎类和薯芋类蔬菜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马铃薯</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毒死蜱、氯氟氰菊酯和高效氯氟氰菊酯、甲拌磷、镉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、甲基异柳磷、铅</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15</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根茎类和薯芋类蔬菜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山药</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咪鲜胺和咪鲜胺锰盐、氯氟氰菊酯和高效氯氟氰菊酯、毒死蜱、铅</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16</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根茎类和薯芋类蔬菜</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芋</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铅</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、毒死蜱、氯氟氰菊酯和高效氯氟氰菊酯</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重点品种：荔浦芋头</w:t>
            </w:r>
          </w:p>
        </w:tc>
      </w:tr>
      <w:tr>
        <w:tblPrEx>
          <w:tblCellMar>
            <w:top w:w="0" w:type="dxa"/>
            <w:left w:w="108" w:type="dxa"/>
            <w:bottom w:w="0" w:type="dxa"/>
            <w:right w:w="108" w:type="dxa"/>
          </w:tblCellMar>
        </w:tblPrEx>
        <w:trPr>
          <w:cantSplit/>
          <w:trHeight w:val="599"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17</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黄瓜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毒死蜱、噻虫嗪、氧乐果、甲氨基阿维菌素苯甲酸盐、甲拌磷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39"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18</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节瓜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氯氟氰菊酯和高效氯氟氰菊酯、毒死蜱、啶虫脒、噻虫嗪</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19</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苦瓜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氯氟氰菊酯和高效氯氟氰菊酯、氧乐果、毒死蜱、甲胺磷、水胺硫磷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茎类蔬菜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茎用莴苣</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氯氟氰菊酯和高效氯氟氰菊酯、氧乐果、甲胺磷、氟虫腈</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鳞茎类蔬菜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葱</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丙环唑、噻虫嗪、氯氟氰菊酯和高效氯氟氰菊酯、水胺硫磷、戊唑醇、毒死蜱、甲基异柳磷、克百威、三唑磷、镉</w:t>
            </w:r>
            <w:r>
              <w:rPr>
                <w:rFonts w:hint="eastAsia"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鳞茎类蔬菜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韭菜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、毒死蜱、腐霉利、氯氟氰菊酯和高效氯氟氰菊酯、克百威、多菌灵</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23</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茄果类蔬菜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番茄</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、毒死蜱、氧乐果、氯氟氰菊酯和高效氯氟氰菊酯、乙酰甲胺磷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24</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茄果类蔬菜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辣椒</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噻虫胺、镉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、毒死蜱、啶虫脒、克百威、氧乐果、水胺硫磷、倍硫磷、铅</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重点品种：天等指天椒</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25</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茄果类蔬菜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茄子</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、噻虫胺、克百威、氧乐果、毒死蜱、水胺硫磷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26</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茄果类蔬菜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甜椒</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噻虫胺、镉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、吡虫啉、毒死蜱</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27</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茄果类蔬菜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樱桃番茄</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噻虫胺、噻虫嗪、毒死蜱、氯氟氰菊酯和高效氯氟氰菊酯、氧乐果</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28</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水生类蔬菜</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莲藕</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铅</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Pb</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、克百威、氧乐果</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重点品种：黎塘莲藕、柳江莲藕、覃塘莲藕</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29</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叶菜类蔬菜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菠菜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毒死蜱、乙酰甲胺磷、阿维菌素、水胺硫磷、甲拌磷、镉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叶菜类蔬菜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大白菜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毒死蜱、啶虫脒、甲胺磷、氧乐果、镉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叶菜类蔬菜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普通白菜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氟虫腈、毒死蜱、啶虫脒、氧乐果、阿维菌素、克百威、镉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叶菜类蔬菜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芹菜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毒死蜱、噻虫胺、腈菌唑、甲拌磷、甲基异柳磷、镉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、阿维菌素</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33</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叶菜类蔬菜</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蕹菜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氟虫腈、毒死蜱、甲氨基阿维菌素苯甲酸盐、倍硫磷、甲拌磷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重点品种：博白空心菜</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34</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叶菜类蔬菜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叶芥菜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啶虫脒、氧乐果、氯氰菊酯和高效氯氰菊酯、联苯菊酯、阿维菌素</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35</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叶菜类蔬菜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油麦菜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阿维菌素、毒死蜱、甲氨基阿维菌素苯甲酸盐、氟虫腈、克百威</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36</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芸薹属类蔬菜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菜薹</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噻虫胺、噻虫嗪、毒死蜱、镉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、克百威、氧乐果</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37</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芸薹属类蔬菜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结球甘蓝</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噻虫嗪、苯醚甲环唑、乙酰甲胺磷、毒死蜱、克百威</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38</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贝类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贝类</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、氯霉素、氟苯尼考、磺胺类</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、孔雀石绿、呋喃唑酮代谢物</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重点品种:北海生蚝、钦州大蚝</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39</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淡水产品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淡水虾</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恩诺沙星、呋喃唑酮代谢物、磺胺类</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、氧氟沙星</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淡水产品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淡水鱼</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恩诺沙星、孔雀石绿、磺胺类</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、呋喃唑酮代谢物、五氯酚酸钠</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以五氯酚计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、氧氟沙星、地西泮、氯霉素、呋喃西林代谢物</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海水产品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海水虾</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呋喃唑酮代谢物、恩诺沙星、土霉素/金霉素/四环素</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组合含量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、磺胺类</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海水产品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海水鱼</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恩诺沙星、呋喃唑酮代谢物、氯霉素、磺胺类</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、氧氟沙星、培氟沙星</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43</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其他水产品</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其他水产品</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恩诺沙星</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a</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b</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、呋喃唑酮代谢物、呋喃西林代谢物、诺氟沙星</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1</w:t>
            </w:r>
            <w:r>
              <w:rPr>
                <w:rFonts w:hint="default"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.恩诺沙星重点品种：牛蛙；镉重点品种：鱿鱼。</w:t>
            </w: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2</w:t>
            </w:r>
            <w:r>
              <w:rPr>
                <w:rFonts w:hint="default"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a</w:t>
            </w:r>
            <w:r>
              <w:rPr>
                <w:rFonts w:hint="default"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.仅蛙科、鳖科食品动物检测；</w:t>
            </w: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b</w:t>
            </w:r>
            <w:r>
              <w:rPr>
                <w:rFonts w:hint="default" w:ascii="仿宋_GB2312" w:hAnsi="楷体" w:eastAsia="仿宋_GB2312" w:cs="Times New Roman"/>
                <w:color w:val="000000" w:themeColor="text1"/>
                <w:spacing w:val="-6"/>
                <w:kern w:val="2"/>
                <w:sz w:val="21"/>
                <w:szCs w:val="21"/>
                <w:lang w:val="en-US" w:eastAsia="zh-CN" w:bidi="ar-SA"/>
                <w14:textFill>
                  <w14:solidFill>
                    <w14:schemeClr w14:val="tx1"/>
                  </w14:solidFill>
                </w14:textFill>
              </w:rPr>
              <w:t>.限头足类、腹足类、棘皮类检测。</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44</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柑橘类水果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橙</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联苯菊酯、</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-滴和</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-滴钠盐、克百威、氯唑磷、三唑磷、水胺硫磷、苯醚甲环唑、丙溴磷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重点品种：富川脐橙、鹿寨蜜橙、德宝脐橙</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45</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柑橘类水果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柑、橘</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联苯菊酯、</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-滴和</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-滴钠盐、苯醚甲环唑、三唑磷、丙溴磷、水胺硫磷、克百威、氯氟氰菊酯和高效氯氟氰菊酯</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重点品种：沃柑、砂糖橘</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46</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柑橘类水果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金橘</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噻虫胺、联苯菊酯、乙螨唑、毒死蜱、氯氰菊酯和高效氯氰菊酯、吡唑醚菌酯</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重点品种：融安金橘、阳朔金橘</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47</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柑橘类水果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柠檬</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联苯菊酯、噻虫胺、噻虫嗪、多菌灵、水胺硫磷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48</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柑橘类水果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柚</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水胺硫磷、联苯菊酯、多菌灵、氯氟氰菊酯和高效氯氟氰菊酯、苯醚甲环唑</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重点品种：容县沙田柚、融水糯米柚</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49</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核果类水果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李子</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多菌灵、水胺硫磷、苯醚甲环唑、克百威、氯氟氰菊酯和高效氯氟氰菊酯</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重点品种：八步三华李、龙滩珍珠李、南丹黄腊李</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核果类水果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桃</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苯醚甲环唑、克百威、氯氟氰菊酯和高效氯氟氰菊酯、氟虫腈、噻虫胺、噻虫嗪</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重点品种：水蜜桃、鹰嘴桃</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核果类水果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樱桃</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克百威、氧乐果、啶虫脒、氟虫腈、噻虫胺、噻虫嗪</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核果类水果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油桃</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噻虫胺、甲胺磷、克百威、氧乐果、甲胺磷、多菌灵</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53</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核果类水果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枣</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氧乐果、氟虫腈、多菌灵、糖精钠</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以糖精计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重点品种：大青枣</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54</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浆果和其他小型水果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草莓</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烯酰吗啉、克百威、氧乐果</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55</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浆果和其他小型水果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猕猴桃</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氯吡脲、多菌灵、敌敌畏、氧乐果</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重点品种：乐业猕猴桃</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56</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浆果和其他小型水果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葡萄</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苯醚甲环唑、氯氟氰菊酯和高效氯氟氰菊酯、克百威、腈苯唑、己唑醇、吡唑醚菌酯</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57</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浆果和其他小型水果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桑葚</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脱氢乙酸及其钠盐</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以脱氢乙酸计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、糖精钠</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以糖精计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以苯甲酸计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、山梨酸及其钾盐</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以山梨酸计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、三氯蔗糖、甜蜜素</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以环己基氨基磺酸计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58</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浆果和其他小型水果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西番莲</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百香果</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苯醚甲环唑、噻虫胺、氧乐果、噻虫嗪、啶虫脒、水胺硫磷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59</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菠萝</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苯醚甲环唑、多菌灵、咪鲜胺</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番木瓜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噻虫胺、噻虫嗪、噻虫胺、噻虫嗪</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橄榄</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三氯蔗糖、多菌灵、糖精钠</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以糖精计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、甜蜜素</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以环己基氨基磺酸计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黄皮</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氧乐果、甲胺磷、甲拌磷、甲基异柳磷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63</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火龙果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克百威、氧乐果、甲胺磷、甲拌磷、乙酰甲胺磷</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重点品种：南宁火龙果</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64</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荔枝</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氯氟氰菊酯和高效氯氟氰菊酯、吡唑醚菌酯、除虫脲、氰霜唑、氯氰菊酯和高效氯氰菊酯、苯醚甲环唑、氟吗啉</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重点品种：灵山荔枝、麻垌荔枝</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65</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榴莲</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氯氰菊酯和高效氯氰菊酯、甲胺磷、甲拌磷、氧乐果</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66</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龙眼</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氧乐果、毒死蜱、氯氰菊酯和高效氯氰菊酯、二氧化硫残留量、二氧化硫残留量夏</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重点品种：石硖龙眼、大新龙眼</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67</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芒果</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吡唑醚菌酯、噻虫胺、戊唑醇、苯醚甲环唑、乙酰甲胺磷、氧乐果、吡虫啉</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重点品种：百色芒果</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68</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柿子</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吡唑醚菌酯、氧乐果、甲胺磷、啶虫脒、水胺硫磷、克百威</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重点品种：恭城月柿</w:t>
            </w: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69</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香蕉</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吡虫啉、噻虫胺、噻虫嗪、腈苯唑、联苯菊酯、氟唑菌酰胺</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70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热带和亚热带水果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杨梅</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脱氢乙酸及其钠盐</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以脱氢乙酸计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、糖精钠</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以糖精计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、甜蜜素</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以环己基氨基磺酸计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、苯甲酸及其钠盐</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以苯甲酸计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、山梨酸及其钾盐</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以山梨酸计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 三氯蔗糖</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71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仁果类水果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梨</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氯氟氰菊酯和高效氯氟氰菊酯、镉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、克百威、氧乐果、水胺硫磷、敌敌畏</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72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水果类</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仁果类水果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枇杷</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甲胺磷、氧乐果、水胺硫磷、氯氰菊酯和高效氯氰菊酯</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73</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鲜蛋</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鲜蛋</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鸡蛋</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甲硝唑、甲氧苄啶、磺胺类</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、多西环素、地美硝唑、恩诺沙星、氟苯尼考、氯霉素</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p>
        </w:tc>
      </w:tr>
      <w:tr>
        <w:tblPrEx>
          <w:tblCellMar>
            <w:top w:w="0" w:type="dxa"/>
            <w:left w:w="108" w:type="dxa"/>
            <w:bottom w:w="0" w:type="dxa"/>
            <w:right w:w="108" w:type="dxa"/>
          </w:tblCellMar>
        </w:tblPrEx>
        <w:trPr>
          <w:cantSplit/>
          <w:trHeight w:val="595"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74</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鲜蛋</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鲜蛋</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其他禽蛋</w:t>
            </w:r>
          </w:p>
        </w:tc>
        <w:tc>
          <w:tcPr>
            <w:tcW w:w="5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多西环素、呋喃唑酮代谢物、磺胺类</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p>
        </w:tc>
        <w:tc>
          <w:tcPr>
            <w:tcW w:w="37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.重点品种：鸭蛋。</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.仅鸭蛋、鹅蛋检测多西环素</w:t>
            </w:r>
          </w:p>
        </w:tc>
      </w:tr>
      <w:tr>
        <w:tblPrEx>
          <w:tblCellMar>
            <w:top w:w="0" w:type="dxa"/>
            <w:left w:w="108" w:type="dxa"/>
            <w:bottom w:w="0" w:type="dxa"/>
            <w:right w:w="108" w:type="dxa"/>
          </w:tblCellMar>
        </w:tblPrEx>
        <w:trPr>
          <w:gridAfter w:val="1"/>
          <w:wAfter w:w="5" w:type="dxa"/>
          <w:cantSplit/>
          <w:trHeight w:val="3665" w:hRule="atLeast"/>
          <w:jc w:val="center"/>
        </w:trPr>
        <w:tc>
          <w:tcPr>
            <w:tcW w:w="1459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注：</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.部分项目检测结果说明：恩诺沙星检验结果以恩诺沙星与环丙沙星之和计；孔雀石绿检验结果以孔雀石绿与隐色孔雀石绿之和计，以孔雀石绿表示；磺胺类</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总量</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包含的具体磺胺药物按《广西食品安全监督抽检实施细则</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2025</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年版</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》中相应食品类别要求检验。</w:t>
            </w:r>
          </w:p>
          <w:p>
            <w:pPr>
              <w:keepNext w:val="0"/>
              <w:keepLines w:val="0"/>
              <w:widowControl/>
              <w:suppressLineNumbers w:val="0"/>
              <w:jc w:val="both"/>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.海水蟹、虾蛄中镉</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Cd</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计</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仅限生产日期在</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2023</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年</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6</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月</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30</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日</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含</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之后的产品检测。</w:t>
            </w:r>
          </w:p>
          <w:p>
            <w:pPr>
              <w:keepNext w:val="0"/>
              <w:keepLines w:val="0"/>
              <w:widowControl/>
              <w:suppressLineNumbers w:val="0"/>
              <w:jc w:val="both"/>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3</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.选检品种项目选择原则：</w:t>
            </w:r>
          </w:p>
          <w:p>
            <w:pPr>
              <w:keepNext w:val="0"/>
              <w:keepLines w:val="0"/>
              <w:widowControl/>
              <w:suppressLineNumbers w:val="0"/>
              <w:jc w:val="both"/>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金刚烷胺、利巴韦林等药物在相关限量标准发布实施前不得纳入监督抽检；鉴于检测方法等问题，虾、蟹中呋喃西林代谢物不纳入监督抽检。</w:t>
            </w:r>
          </w:p>
          <w:p>
            <w:pPr>
              <w:keepNext w:val="0"/>
              <w:keepLines w:val="0"/>
              <w:widowControl/>
              <w:suppressLineNumbers w:val="0"/>
              <w:jc w:val="both"/>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选检品种可选项目应根据当地农业投入品使用情况及既往抽检不合格、当地舆情等情况选择，如在本表可选项目之外确定检测项目时，应注意：农药残留项目在</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GB</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2763</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2021</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GB2763</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2022</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标准中有该品种最大允许残留限量及相应指定检测方法；兽药项目在</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GB31650</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2019</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GB31650</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1</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2022</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有该动物类别相应组织部位的允许限量，或农业农村部公告</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250</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号有禁用要求，且有适用检测方法</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检测范围应包含该动物及相应组织部位</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符合上述要求的农兽药项目方可纳入监督抽检。</w:t>
            </w:r>
          </w:p>
          <w:p>
            <w:pPr>
              <w:keepNext w:val="0"/>
              <w:keepLines w:val="0"/>
              <w:widowControl/>
              <w:suppressLineNumbers w:val="0"/>
              <w:jc w:val="both"/>
              <w:textAlignment w:val="cente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4</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.因生干籽类细类中包含除重点品种花生外的其他生干籽类产品，其他水产品中包含除重点品种牛蛙、鱿鱼外的其他水产品，其他禽蛋中包含除重点品种鸭蛋外的其他禽蛋，因此</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国抽信息系统</w:t>
            </w:r>
            <w:r>
              <w:rPr>
                <w:rFonts w:hint="eastAsia" w:ascii="仿宋_GB2312" w:hAnsi="楷体" w:eastAsia="仿宋_GB2312" w:cs="Times New Roman"/>
                <w:color w:val="000000" w:themeColor="text1"/>
                <w:kern w:val="2"/>
                <w:sz w:val="21"/>
                <w:szCs w:val="21"/>
                <w:lang w:val="en-US" w:eastAsia="zh-CN" w:bidi="ar-SA"/>
                <w14:textFill>
                  <w14:solidFill>
                    <w14:schemeClr w14:val="tx1"/>
                  </w14:solidFill>
                </w14:textFill>
              </w:rPr>
              <w:t>”</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不作必检项限制，但各承检机构应按承检区域必检项目要求实施检验，不得漏检漏报。</w:t>
            </w:r>
          </w:p>
          <w:p>
            <w:pPr>
              <w:keepNext w:val="0"/>
              <w:keepLines w:val="0"/>
              <w:widowControl/>
              <w:suppressLineNumbers w:val="0"/>
              <w:jc w:val="both"/>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5</w:t>
            </w:r>
            <w:r>
              <w:rPr>
                <w:rFonts w:hint="default" w:ascii="仿宋_GB2312" w:hAnsi="楷体" w:eastAsia="仿宋_GB2312" w:cs="Times New Roman"/>
                <w:color w:val="000000" w:themeColor="text1"/>
                <w:kern w:val="2"/>
                <w:sz w:val="21"/>
                <w:szCs w:val="21"/>
                <w:lang w:val="en-US" w:eastAsia="zh-CN" w:bidi="ar-SA"/>
                <w14:textFill>
                  <w14:solidFill>
                    <w14:schemeClr w14:val="tx1"/>
                  </w14:solidFill>
                </w14:textFill>
              </w:rPr>
              <w:t>.抽样前，应制定抽样方案，抽取样品量、检验及复检备份所需样品量应根据采用的检测方法标准要求确定。</w:t>
            </w:r>
          </w:p>
        </w:tc>
      </w:tr>
    </w:tbl>
    <w:p>
      <w:pPr>
        <w:pBdr>
          <w:top w:val="none" w:color="auto" w:sz="0" w:space="1"/>
          <w:left w:val="none" w:color="auto" w:sz="0" w:space="4"/>
          <w:bottom w:val="none" w:color="auto" w:sz="0" w:space="1"/>
          <w:right w:val="none" w:color="auto" w:sz="0" w:space="4"/>
          <w:between w:val="none" w:color="auto" w:sz="0" w:space="0"/>
        </w:pBdr>
        <w:spacing w:line="600" w:lineRule="exact"/>
        <w:jc w:val="both"/>
        <w:rPr>
          <w:rFonts w:hint="eastAsia" w:ascii="Times New Roman" w:hAnsi="Times New Roman" w:eastAsia="仿宋_GB2312"/>
          <w:sz w:val="32"/>
          <w:szCs w:val="32"/>
        </w:rPr>
        <w:sectPr>
          <w:footerReference r:id="rId3" w:type="default"/>
          <w:footerReference r:id="rId4" w:type="even"/>
          <w:pgSz w:w="16838" w:h="11906" w:orient="landscape"/>
          <w:pgMar w:top="1587" w:right="2098" w:bottom="1474" w:left="1984" w:header="850" w:footer="1417" w:gutter="0"/>
          <w:pgBorders>
            <w:top w:val="none" w:sz="0" w:space="0"/>
            <w:left w:val="none" w:sz="0" w:space="0"/>
            <w:bottom w:val="none" w:sz="0" w:space="0"/>
            <w:right w:val="none" w:sz="0" w:space="0"/>
          </w:pgBorders>
          <w:pgNumType w:fmt="decimal"/>
          <w:cols w:space="0" w:num="1"/>
          <w:rtlGutter w:val="0"/>
          <w:docGrid w:linePitch="312" w:charSpace="0"/>
        </w:sect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line="100" w:lineRule="exact"/>
        <w:textAlignment w:val="auto"/>
      </w:pPr>
    </w:p>
    <w:p>
      <w:pPr>
        <w:pStyle w:val="5"/>
        <w:keepNext w:val="0"/>
        <w:keepLines w:val="0"/>
        <w:pageBreakBefore w:val="0"/>
        <w:widowControl w:val="0"/>
        <w:kinsoku/>
        <w:wordWrap/>
        <w:overflowPunct/>
        <w:topLinePunct w:val="0"/>
        <w:autoSpaceDE/>
        <w:autoSpaceDN/>
        <w:bidi w:val="0"/>
        <w:adjustRightInd/>
        <w:snapToGrid/>
        <w:spacing w:line="100" w:lineRule="exact"/>
        <w:textAlignment w:val="auto"/>
      </w:pPr>
    </w:p>
    <w:p/>
    <w:sectPr>
      <w:pgSz w:w="11906" w:h="16838"/>
      <w:pgMar w:top="2098" w:right="1474" w:bottom="1984" w:left="1587" w:header="850" w:footer="1417" w:gutter="0"/>
      <w:pgNumType w:fmt="decimal"/>
      <w:cols w:space="0" w:num="1"/>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89025" cy="2368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8902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65pt;width:85.75pt;mso-position-horizontal:outside;mso-position-horizontal-relative:margin;z-index:251659264;mso-width-relative:page;mso-height-relative:page;" filled="f" stroked="f" coordsize="21600,21600" o:gfxdata="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A5L2f0wAAAAQBAAAPAAAAAAAAAAEAIAAAACIAAABkcnMvZG93bnJldi54&#10;bWxQSwECFAAUAAAACACHTuJAxNg1AzgCAABiBAAADgAAAAAAAAABACAAAAAiAQAAZHJzL2Uyb0Rv&#10;Yy54bWxQSwUGAAAAAAYABgBZAQAAzAUAAAAA&#10;">
              <v:fill on="f" focussize="0,0"/>
              <v:stroke on="f" weight="0.5pt"/>
              <v:imagedata o:title=""/>
              <o:lock v:ext="edit" aspectratio="f"/>
              <v:textbox inset="0mm,0mm,0mm,0mm">
                <w:txbxContent>
                  <w:p>
                    <w:pPr>
                      <w:pStyle w:val="7"/>
                      <w:rPr>
                        <w:rFonts w:hint="eastAsia" w:ascii="仿宋_GB2312" w:hAnsi="仿宋_GB2312" w:eastAsia="仿宋_GB2312" w:cs="仿宋_GB2312"/>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separate"/>
    </w:r>
    <w:r>
      <w:rPr>
        <w:rStyle w:val="13"/>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hZTgwZjcwZGUxODBkNmUyMDM5N2I4YjljMTMzNjAifQ=="/>
    <w:docVar w:name="KSO_WPS_MARK_KEY" w:val="379da724-8a02-49d9-8c10-8a39759b0419"/>
  </w:docVars>
  <w:rsids>
    <w:rsidRoot w:val="FF3DCDCC"/>
    <w:rsid w:val="00DE1BE7"/>
    <w:rsid w:val="01541FBE"/>
    <w:rsid w:val="015809C4"/>
    <w:rsid w:val="0186020E"/>
    <w:rsid w:val="01AD00CE"/>
    <w:rsid w:val="01C837F1"/>
    <w:rsid w:val="029525CA"/>
    <w:rsid w:val="02A44DE3"/>
    <w:rsid w:val="02E35293"/>
    <w:rsid w:val="02EC2FD9"/>
    <w:rsid w:val="02FA1771"/>
    <w:rsid w:val="03CA114E"/>
    <w:rsid w:val="03D30460"/>
    <w:rsid w:val="03DF70E9"/>
    <w:rsid w:val="03EC0177"/>
    <w:rsid w:val="04452310"/>
    <w:rsid w:val="04C063AA"/>
    <w:rsid w:val="04CF69F1"/>
    <w:rsid w:val="05097AD0"/>
    <w:rsid w:val="0636723D"/>
    <w:rsid w:val="064D26E6"/>
    <w:rsid w:val="06FB5D01"/>
    <w:rsid w:val="07015F4C"/>
    <w:rsid w:val="07107E2E"/>
    <w:rsid w:val="074D717F"/>
    <w:rsid w:val="076808B4"/>
    <w:rsid w:val="078017DE"/>
    <w:rsid w:val="07B635D8"/>
    <w:rsid w:val="07EB5D84"/>
    <w:rsid w:val="082661EA"/>
    <w:rsid w:val="084A0EA6"/>
    <w:rsid w:val="08854581"/>
    <w:rsid w:val="08AD0F4B"/>
    <w:rsid w:val="091805FA"/>
    <w:rsid w:val="09B86E7F"/>
    <w:rsid w:val="09CF2327"/>
    <w:rsid w:val="0A821DCB"/>
    <w:rsid w:val="0A945568"/>
    <w:rsid w:val="0ABB3229"/>
    <w:rsid w:val="0ACF31E6"/>
    <w:rsid w:val="0B6D1EA2"/>
    <w:rsid w:val="0B952F4D"/>
    <w:rsid w:val="0BCC68EA"/>
    <w:rsid w:val="0BFA277E"/>
    <w:rsid w:val="0C3107C2"/>
    <w:rsid w:val="0C9E2576"/>
    <w:rsid w:val="0CA6425A"/>
    <w:rsid w:val="0CAD145B"/>
    <w:rsid w:val="0CEE4F60"/>
    <w:rsid w:val="0E236A3E"/>
    <w:rsid w:val="0E3015D7"/>
    <w:rsid w:val="0E5D33A0"/>
    <w:rsid w:val="0E814859"/>
    <w:rsid w:val="0E9D0085"/>
    <w:rsid w:val="0EEF0710"/>
    <w:rsid w:val="0F830249"/>
    <w:rsid w:val="0F833182"/>
    <w:rsid w:val="0FEF25B4"/>
    <w:rsid w:val="10981980"/>
    <w:rsid w:val="10F058D7"/>
    <w:rsid w:val="11102465"/>
    <w:rsid w:val="116A1D1E"/>
    <w:rsid w:val="11915461"/>
    <w:rsid w:val="11FA160D"/>
    <w:rsid w:val="124F4F87"/>
    <w:rsid w:val="128C30FA"/>
    <w:rsid w:val="128E407F"/>
    <w:rsid w:val="12C909E1"/>
    <w:rsid w:val="138D7B3C"/>
    <w:rsid w:val="13C4667A"/>
    <w:rsid w:val="13E67EB4"/>
    <w:rsid w:val="14354C3E"/>
    <w:rsid w:val="14F447EE"/>
    <w:rsid w:val="152138A8"/>
    <w:rsid w:val="15AC3F9C"/>
    <w:rsid w:val="15AC781F"/>
    <w:rsid w:val="15C02C3D"/>
    <w:rsid w:val="16427D13"/>
    <w:rsid w:val="168D108C"/>
    <w:rsid w:val="16F26832"/>
    <w:rsid w:val="17124B68"/>
    <w:rsid w:val="175974DB"/>
    <w:rsid w:val="17710405"/>
    <w:rsid w:val="179D1A5D"/>
    <w:rsid w:val="17BF2702"/>
    <w:rsid w:val="17DA45B1"/>
    <w:rsid w:val="182865F3"/>
    <w:rsid w:val="188F2DDB"/>
    <w:rsid w:val="18A85F03"/>
    <w:rsid w:val="195F43AD"/>
    <w:rsid w:val="199131C9"/>
    <w:rsid w:val="19E16F05"/>
    <w:rsid w:val="1A0344B0"/>
    <w:rsid w:val="1A622AE9"/>
    <w:rsid w:val="1A786269"/>
    <w:rsid w:val="1AF30046"/>
    <w:rsid w:val="1B3431DF"/>
    <w:rsid w:val="1B486183"/>
    <w:rsid w:val="1B7A37A3"/>
    <w:rsid w:val="1B8A3A3D"/>
    <w:rsid w:val="1BA07D6D"/>
    <w:rsid w:val="1C561E8C"/>
    <w:rsid w:val="1CE43C8A"/>
    <w:rsid w:val="1CEC7E01"/>
    <w:rsid w:val="1CF4520D"/>
    <w:rsid w:val="1D1B764B"/>
    <w:rsid w:val="1D22285A"/>
    <w:rsid w:val="1D2302DB"/>
    <w:rsid w:val="1D413B98"/>
    <w:rsid w:val="1DB41DC8"/>
    <w:rsid w:val="1DC110DE"/>
    <w:rsid w:val="1E6F4FEA"/>
    <w:rsid w:val="1E94424E"/>
    <w:rsid w:val="1EAF54E3"/>
    <w:rsid w:val="1EC0124B"/>
    <w:rsid w:val="1F090697"/>
    <w:rsid w:val="1F47475D"/>
    <w:rsid w:val="1F485A62"/>
    <w:rsid w:val="1FEA77EA"/>
    <w:rsid w:val="20330EE3"/>
    <w:rsid w:val="20841BE6"/>
    <w:rsid w:val="20EC0311"/>
    <w:rsid w:val="215E2BCE"/>
    <w:rsid w:val="221F1988"/>
    <w:rsid w:val="22380333"/>
    <w:rsid w:val="229067C3"/>
    <w:rsid w:val="22A57662"/>
    <w:rsid w:val="237A41C3"/>
    <w:rsid w:val="23924231"/>
    <w:rsid w:val="24772DE1"/>
    <w:rsid w:val="248E5A59"/>
    <w:rsid w:val="24EE1B26"/>
    <w:rsid w:val="25675F6C"/>
    <w:rsid w:val="25CB5C91"/>
    <w:rsid w:val="260F767F"/>
    <w:rsid w:val="263E274C"/>
    <w:rsid w:val="26405AAC"/>
    <w:rsid w:val="27110526"/>
    <w:rsid w:val="273459A1"/>
    <w:rsid w:val="275807AF"/>
    <w:rsid w:val="27985D9D"/>
    <w:rsid w:val="27E11AF8"/>
    <w:rsid w:val="27E53D82"/>
    <w:rsid w:val="27EE7176"/>
    <w:rsid w:val="283B4790"/>
    <w:rsid w:val="286B1A5C"/>
    <w:rsid w:val="28A52B3B"/>
    <w:rsid w:val="29466370"/>
    <w:rsid w:val="29C8521C"/>
    <w:rsid w:val="2A16751A"/>
    <w:rsid w:val="2A9F27C0"/>
    <w:rsid w:val="2AC21F1E"/>
    <w:rsid w:val="2B193EDC"/>
    <w:rsid w:val="2B4A5600"/>
    <w:rsid w:val="2C2D4686"/>
    <w:rsid w:val="2C413326"/>
    <w:rsid w:val="2D0D1776"/>
    <w:rsid w:val="2D9829DE"/>
    <w:rsid w:val="2DA73EF2"/>
    <w:rsid w:val="2DB00085"/>
    <w:rsid w:val="2DB37B87"/>
    <w:rsid w:val="2DDF78D0"/>
    <w:rsid w:val="2EE72300"/>
    <w:rsid w:val="2EE93382"/>
    <w:rsid w:val="2F380E06"/>
    <w:rsid w:val="2FDD46C0"/>
    <w:rsid w:val="300701D9"/>
    <w:rsid w:val="305118D2"/>
    <w:rsid w:val="30B12BF1"/>
    <w:rsid w:val="30B41F90"/>
    <w:rsid w:val="30FE2CF0"/>
    <w:rsid w:val="31327CC7"/>
    <w:rsid w:val="31502B76"/>
    <w:rsid w:val="31915AE2"/>
    <w:rsid w:val="31A66981"/>
    <w:rsid w:val="31DF7DE0"/>
    <w:rsid w:val="326C2EC7"/>
    <w:rsid w:val="32963D0B"/>
    <w:rsid w:val="32CA2ED0"/>
    <w:rsid w:val="32CE61B4"/>
    <w:rsid w:val="32F347CF"/>
    <w:rsid w:val="3305086E"/>
    <w:rsid w:val="3377467E"/>
    <w:rsid w:val="33AA0350"/>
    <w:rsid w:val="33D51B3A"/>
    <w:rsid w:val="33E936B8"/>
    <w:rsid w:val="35033E04"/>
    <w:rsid w:val="356A3DB0"/>
    <w:rsid w:val="35E421F9"/>
    <w:rsid w:val="3635547B"/>
    <w:rsid w:val="36362EFD"/>
    <w:rsid w:val="36985520"/>
    <w:rsid w:val="36A653B1"/>
    <w:rsid w:val="36C64D6A"/>
    <w:rsid w:val="36FF03C7"/>
    <w:rsid w:val="37163E07"/>
    <w:rsid w:val="375D7E40"/>
    <w:rsid w:val="37790091"/>
    <w:rsid w:val="378673A6"/>
    <w:rsid w:val="384C2463"/>
    <w:rsid w:val="389600D6"/>
    <w:rsid w:val="39041D96"/>
    <w:rsid w:val="393E0C76"/>
    <w:rsid w:val="39A706A6"/>
    <w:rsid w:val="3A193645"/>
    <w:rsid w:val="3A8A671A"/>
    <w:rsid w:val="3B01368C"/>
    <w:rsid w:val="3B450DF0"/>
    <w:rsid w:val="3BBC230F"/>
    <w:rsid w:val="3C086B8B"/>
    <w:rsid w:val="3C3B065F"/>
    <w:rsid w:val="3CED5F04"/>
    <w:rsid w:val="3D2902E7"/>
    <w:rsid w:val="3D55462F"/>
    <w:rsid w:val="3D6D1CD5"/>
    <w:rsid w:val="3D9C6FA1"/>
    <w:rsid w:val="3E1127E3"/>
    <w:rsid w:val="3E7512BD"/>
    <w:rsid w:val="3EA10A94"/>
    <w:rsid w:val="3F6C179B"/>
    <w:rsid w:val="3F8832C9"/>
    <w:rsid w:val="3FA83DC8"/>
    <w:rsid w:val="40842268"/>
    <w:rsid w:val="409311FD"/>
    <w:rsid w:val="409E1999"/>
    <w:rsid w:val="40F869A3"/>
    <w:rsid w:val="413B0711"/>
    <w:rsid w:val="416B6CE2"/>
    <w:rsid w:val="418C651A"/>
    <w:rsid w:val="41FB0B50"/>
    <w:rsid w:val="42293C97"/>
    <w:rsid w:val="42693382"/>
    <w:rsid w:val="42875631"/>
    <w:rsid w:val="43452E25"/>
    <w:rsid w:val="442F19E9"/>
    <w:rsid w:val="443F5506"/>
    <w:rsid w:val="44834CF6"/>
    <w:rsid w:val="44B91240"/>
    <w:rsid w:val="44F04025"/>
    <w:rsid w:val="450155C4"/>
    <w:rsid w:val="456055DE"/>
    <w:rsid w:val="4561305F"/>
    <w:rsid w:val="45B5636D"/>
    <w:rsid w:val="45E23E52"/>
    <w:rsid w:val="45F64BD8"/>
    <w:rsid w:val="45F922D9"/>
    <w:rsid w:val="460076E6"/>
    <w:rsid w:val="46012F69"/>
    <w:rsid w:val="4603066A"/>
    <w:rsid w:val="4666290D"/>
    <w:rsid w:val="46C11D22"/>
    <w:rsid w:val="46E75FA1"/>
    <w:rsid w:val="470C691E"/>
    <w:rsid w:val="472F2356"/>
    <w:rsid w:val="474E2C0B"/>
    <w:rsid w:val="47E17BFB"/>
    <w:rsid w:val="47E9088B"/>
    <w:rsid w:val="47ED7291"/>
    <w:rsid w:val="483D5387"/>
    <w:rsid w:val="48711C16"/>
    <w:rsid w:val="48E95B12"/>
    <w:rsid w:val="49965FC8"/>
    <w:rsid w:val="49C53294"/>
    <w:rsid w:val="4A2A2FB8"/>
    <w:rsid w:val="4A3A6AD6"/>
    <w:rsid w:val="4A5C4A8C"/>
    <w:rsid w:val="4A606796"/>
    <w:rsid w:val="4AC50C38"/>
    <w:rsid w:val="4AE83B99"/>
    <w:rsid w:val="4AFD4615"/>
    <w:rsid w:val="4C5216C4"/>
    <w:rsid w:val="4C527F6F"/>
    <w:rsid w:val="4C5D54D6"/>
    <w:rsid w:val="4CC77104"/>
    <w:rsid w:val="4CE6731D"/>
    <w:rsid w:val="4D0B70B4"/>
    <w:rsid w:val="4E4F3708"/>
    <w:rsid w:val="4EF9194B"/>
    <w:rsid w:val="4F2F2D76"/>
    <w:rsid w:val="4F4E7DA7"/>
    <w:rsid w:val="4FF727BF"/>
    <w:rsid w:val="500636C3"/>
    <w:rsid w:val="501320EF"/>
    <w:rsid w:val="503500A5"/>
    <w:rsid w:val="505F6CEB"/>
    <w:rsid w:val="50801D56"/>
    <w:rsid w:val="50E17F44"/>
    <w:rsid w:val="50FA6B69"/>
    <w:rsid w:val="514040F2"/>
    <w:rsid w:val="517B5039"/>
    <w:rsid w:val="518976D2"/>
    <w:rsid w:val="519C1600"/>
    <w:rsid w:val="51AC698D"/>
    <w:rsid w:val="51F96A8C"/>
    <w:rsid w:val="526151B7"/>
    <w:rsid w:val="527463D6"/>
    <w:rsid w:val="52897275"/>
    <w:rsid w:val="528A0579"/>
    <w:rsid w:val="535D6353"/>
    <w:rsid w:val="5398483E"/>
    <w:rsid w:val="53AF7057"/>
    <w:rsid w:val="53C23AF9"/>
    <w:rsid w:val="53ED29B4"/>
    <w:rsid w:val="54085ED4"/>
    <w:rsid w:val="54286227"/>
    <w:rsid w:val="545E2275"/>
    <w:rsid w:val="546B0A8F"/>
    <w:rsid w:val="54D06235"/>
    <w:rsid w:val="54D13CB7"/>
    <w:rsid w:val="54FA21C4"/>
    <w:rsid w:val="54FE7403"/>
    <w:rsid w:val="55191EAD"/>
    <w:rsid w:val="553D6255"/>
    <w:rsid w:val="55621614"/>
    <w:rsid w:val="55897BE2"/>
    <w:rsid w:val="55922A70"/>
    <w:rsid w:val="55B9292F"/>
    <w:rsid w:val="56C36665"/>
    <w:rsid w:val="56C51B68"/>
    <w:rsid w:val="56CB4904"/>
    <w:rsid w:val="56D50D76"/>
    <w:rsid w:val="574A5644"/>
    <w:rsid w:val="578B60AE"/>
    <w:rsid w:val="57B439EF"/>
    <w:rsid w:val="57C00B06"/>
    <w:rsid w:val="58163A93"/>
    <w:rsid w:val="58641614"/>
    <w:rsid w:val="588D6F55"/>
    <w:rsid w:val="589D71F0"/>
    <w:rsid w:val="58D6064E"/>
    <w:rsid w:val="59747253"/>
    <w:rsid w:val="59AA0627"/>
    <w:rsid w:val="59AE28B0"/>
    <w:rsid w:val="59C8345A"/>
    <w:rsid w:val="5A153557"/>
    <w:rsid w:val="5B0D3AF1"/>
    <w:rsid w:val="5B19553C"/>
    <w:rsid w:val="5B222411"/>
    <w:rsid w:val="5B982E41"/>
    <w:rsid w:val="5BDC70BB"/>
    <w:rsid w:val="5BE921DB"/>
    <w:rsid w:val="5BEF0861"/>
    <w:rsid w:val="5C3744D8"/>
    <w:rsid w:val="5C751343"/>
    <w:rsid w:val="5CBA122E"/>
    <w:rsid w:val="5CD96260"/>
    <w:rsid w:val="5CFC702B"/>
    <w:rsid w:val="5D335644"/>
    <w:rsid w:val="5DA26FAD"/>
    <w:rsid w:val="5DD3777C"/>
    <w:rsid w:val="5DEE3BA9"/>
    <w:rsid w:val="5E48773B"/>
    <w:rsid w:val="5E4C6141"/>
    <w:rsid w:val="5E732469"/>
    <w:rsid w:val="5E9B1744"/>
    <w:rsid w:val="5F3B384B"/>
    <w:rsid w:val="5F411371"/>
    <w:rsid w:val="5F4F24EC"/>
    <w:rsid w:val="5F7B87D4"/>
    <w:rsid w:val="5FD56E87"/>
    <w:rsid w:val="5FDBF15E"/>
    <w:rsid w:val="60164D85"/>
    <w:rsid w:val="605D6E26"/>
    <w:rsid w:val="606345B3"/>
    <w:rsid w:val="60AB49A7"/>
    <w:rsid w:val="60B2244C"/>
    <w:rsid w:val="60F715A3"/>
    <w:rsid w:val="61821187"/>
    <w:rsid w:val="62774F17"/>
    <w:rsid w:val="62934847"/>
    <w:rsid w:val="62D1212E"/>
    <w:rsid w:val="634F29FC"/>
    <w:rsid w:val="63AA400F"/>
    <w:rsid w:val="63E818F6"/>
    <w:rsid w:val="64134D2E"/>
    <w:rsid w:val="647E30EE"/>
    <w:rsid w:val="64CF1BF3"/>
    <w:rsid w:val="64DF554E"/>
    <w:rsid w:val="64F4459D"/>
    <w:rsid w:val="651A2F6C"/>
    <w:rsid w:val="651F73F4"/>
    <w:rsid w:val="65806194"/>
    <w:rsid w:val="658D2133"/>
    <w:rsid w:val="66100001"/>
    <w:rsid w:val="67192A32"/>
    <w:rsid w:val="67ED1D74"/>
    <w:rsid w:val="67FD1DAB"/>
    <w:rsid w:val="689E77A3"/>
    <w:rsid w:val="68A756AB"/>
    <w:rsid w:val="68C10520"/>
    <w:rsid w:val="68DE0B5A"/>
    <w:rsid w:val="691724F7"/>
    <w:rsid w:val="69220889"/>
    <w:rsid w:val="69EE06D6"/>
    <w:rsid w:val="69FA7C16"/>
    <w:rsid w:val="6A3803D1"/>
    <w:rsid w:val="6A5269FC"/>
    <w:rsid w:val="6AA47B81"/>
    <w:rsid w:val="6AAC038F"/>
    <w:rsid w:val="6B0D1BCA"/>
    <w:rsid w:val="6B3A6CFA"/>
    <w:rsid w:val="6B565D35"/>
    <w:rsid w:val="6C3D7821"/>
    <w:rsid w:val="6C4C7E3C"/>
    <w:rsid w:val="6C9B563C"/>
    <w:rsid w:val="6CE1032F"/>
    <w:rsid w:val="6CE25DB1"/>
    <w:rsid w:val="6D7716ED"/>
    <w:rsid w:val="6DE333D5"/>
    <w:rsid w:val="6E001573"/>
    <w:rsid w:val="6E1A1331"/>
    <w:rsid w:val="6E681C8B"/>
    <w:rsid w:val="6E686EB1"/>
    <w:rsid w:val="6E7A264F"/>
    <w:rsid w:val="6EA66996"/>
    <w:rsid w:val="6EB072A6"/>
    <w:rsid w:val="6EB719DE"/>
    <w:rsid w:val="6F7DCD9A"/>
    <w:rsid w:val="6FAD1747"/>
    <w:rsid w:val="6FD85E0E"/>
    <w:rsid w:val="702F681D"/>
    <w:rsid w:val="70606FEC"/>
    <w:rsid w:val="7088492D"/>
    <w:rsid w:val="70AB0365"/>
    <w:rsid w:val="70B7060E"/>
    <w:rsid w:val="710032F2"/>
    <w:rsid w:val="71193077"/>
    <w:rsid w:val="71573D01"/>
    <w:rsid w:val="715C0189"/>
    <w:rsid w:val="717148AB"/>
    <w:rsid w:val="71D83356"/>
    <w:rsid w:val="722B2DE0"/>
    <w:rsid w:val="725D0F47"/>
    <w:rsid w:val="72A35F21"/>
    <w:rsid w:val="72D54172"/>
    <w:rsid w:val="73F658CE"/>
    <w:rsid w:val="73F73350"/>
    <w:rsid w:val="74C23D1D"/>
    <w:rsid w:val="74FF1335"/>
    <w:rsid w:val="75286F45"/>
    <w:rsid w:val="75676A2A"/>
    <w:rsid w:val="75745D3F"/>
    <w:rsid w:val="75970A0E"/>
    <w:rsid w:val="75DA47EA"/>
    <w:rsid w:val="769A5B22"/>
    <w:rsid w:val="76A944F7"/>
    <w:rsid w:val="76BE285E"/>
    <w:rsid w:val="76DE2D93"/>
    <w:rsid w:val="77276A0B"/>
    <w:rsid w:val="77500309"/>
    <w:rsid w:val="776B03F9"/>
    <w:rsid w:val="777FC26D"/>
    <w:rsid w:val="778238A1"/>
    <w:rsid w:val="778A3931"/>
    <w:rsid w:val="7795123D"/>
    <w:rsid w:val="77A007D4"/>
    <w:rsid w:val="77DC5234"/>
    <w:rsid w:val="787933AD"/>
    <w:rsid w:val="789D1A6F"/>
    <w:rsid w:val="78BE5827"/>
    <w:rsid w:val="79034C97"/>
    <w:rsid w:val="7974002C"/>
    <w:rsid w:val="79D030E6"/>
    <w:rsid w:val="79DC497A"/>
    <w:rsid w:val="79F964A8"/>
    <w:rsid w:val="7A537B18"/>
    <w:rsid w:val="7A610456"/>
    <w:rsid w:val="7A95766B"/>
    <w:rsid w:val="7B164183"/>
    <w:rsid w:val="7B186900"/>
    <w:rsid w:val="7B8A11BD"/>
    <w:rsid w:val="7C01687E"/>
    <w:rsid w:val="7C0BC2EB"/>
    <w:rsid w:val="7C372603"/>
    <w:rsid w:val="7C544109"/>
    <w:rsid w:val="7C62341F"/>
    <w:rsid w:val="7C9D1F7F"/>
    <w:rsid w:val="7D1144BC"/>
    <w:rsid w:val="7D204AD7"/>
    <w:rsid w:val="7D3C6605"/>
    <w:rsid w:val="7E3A5223"/>
    <w:rsid w:val="7E6913DD"/>
    <w:rsid w:val="7EA0044B"/>
    <w:rsid w:val="7EFB52E1"/>
    <w:rsid w:val="7F440F59"/>
    <w:rsid w:val="7F990663"/>
    <w:rsid w:val="7FD21AC2"/>
    <w:rsid w:val="7FEA29EC"/>
    <w:rsid w:val="9D4B5CFF"/>
    <w:rsid w:val="DDFE3960"/>
    <w:rsid w:val="DFF7E9E8"/>
    <w:rsid w:val="E9F71EFB"/>
    <w:rsid w:val="EEFFAD45"/>
    <w:rsid w:val="F7FD8763"/>
    <w:rsid w:val="F9F6DCFE"/>
    <w:rsid w:val="FBABBD8F"/>
    <w:rsid w:val="FCFEDF04"/>
    <w:rsid w:val="FF3DCDCC"/>
    <w:rsid w:val="FF7F2073"/>
    <w:rsid w:val="FFF25BE1"/>
    <w:rsid w:val="FFFF31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qFormat/>
    <w:uiPriority w:val="99"/>
    <w:pPr>
      <w:ind w:firstLine="420" w:firstLineChars="200"/>
    </w:pPr>
  </w:style>
  <w:style w:type="paragraph" w:styleId="4">
    <w:name w:val="Body Text Indent"/>
    <w:basedOn w:val="1"/>
    <w:qFormat/>
    <w:uiPriority w:val="99"/>
    <w:pPr>
      <w:spacing w:after="120"/>
      <w:ind w:left="420" w:leftChars="200"/>
    </w:pPr>
  </w:style>
  <w:style w:type="paragraph" w:styleId="6">
    <w:name w:val="Normal Indent"/>
    <w:basedOn w:val="1"/>
    <w:qFormat/>
    <w:uiPriority w:val="0"/>
    <w:pPr>
      <w:ind w:firstLine="200" w:firstLineChars="200"/>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List Paragraph"/>
    <w:basedOn w:val="1"/>
    <w:qFormat/>
    <w:uiPriority w:val="1"/>
    <w:pPr>
      <w:autoSpaceDE w:val="0"/>
      <w:autoSpaceDN w:val="0"/>
      <w:spacing w:before="1"/>
      <w:ind w:left="928" w:firstLine="480"/>
      <w:jc w:val="left"/>
    </w:pPr>
    <w:rPr>
      <w:rFonts w:ascii="宋体" w:hAnsi="宋体" w:cs="宋体"/>
      <w:kern w:val="0"/>
      <w:sz w:val="22"/>
      <w:lang w:val="zh-CN" w:bidi="zh-CN"/>
    </w:rPr>
  </w:style>
  <w:style w:type="paragraph" w:customStyle="1" w:styleId="15">
    <w:name w:val="列出段落1"/>
    <w:basedOn w:val="1"/>
    <w:qFormat/>
    <w:uiPriority w:val="0"/>
    <w:pPr>
      <w:autoSpaceDE w:val="0"/>
      <w:autoSpaceDN w:val="0"/>
      <w:spacing w:before="1"/>
      <w:ind w:left="928" w:firstLine="480"/>
      <w:jc w:val="left"/>
    </w:pPr>
    <w:rPr>
      <w:rFonts w:ascii="宋体" w:hAnsi="宋体" w:eastAsia="宋体" w:cs="宋体"/>
      <w:kern w:val="0"/>
      <w:sz w:val="22"/>
      <w:lang w:val="zh-CN" w:bidi="zh-CN"/>
    </w:rPr>
  </w:style>
  <w:style w:type="paragraph" w:customStyle="1" w:styleId="16">
    <w:name w:val="Default"/>
    <w:next w:val="1"/>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17">
    <w:name w:val="Normal_0"/>
    <w:qFormat/>
    <w:uiPriority w:val="0"/>
    <w:pPr>
      <w:jc w:val="both"/>
    </w:pPr>
    <w:rPr>
      <w:rFonts w:ascii="Calibri" w:hAnsi="Calibri" w:eastAsia="宋体" w:cs="Calibri"/>
      <w:kern w:val="2"/>
      <w:sz w:val="21"/>
      <w:szCs w:val="21"/>
      <w:lang w:val="en-US" w:eastAsia="zh-CN" w:bidi="ar-SA"/>
    </w:rPr>
  </w:style>
  <w:style w:type="character" w:customStyle="1" w:styleId="18">
    <w:name w:val="font41"/>
    <w:basedOn w:val="12"/>
    <w:qFormat/>
    <w:uiPriority w:val="0"/>
    <w:rPr>
      <w:rFonts w:hint="eastAsia" w:ascii="宋体" w:hAnsi="宋体" w:eastAsia="宋体" w:cs="宋体"/>
      <w:color w:val="000000"/>
      <w:sz w:val="20"/>
      <w:szCs w:val="20"/>
      <w:u w:val="none"/>
    </w:rPr>
  </w:style>
  <w:style w:type="paragraph" w:customStyle="1" w:styleId="19">
    <w:name w:val="Table Text"/>
    <w:basedOn w:val="1"/>
    <w:semiHidden/>
    <w:qFormat/>
    <w:uiPriority w:val="0"/>
    <w:rPr>
      <w:rFonts w:ascii="宋体" w:hAnsi="宋体" w:eastAsia="宋体" w:cs="宋体"/>
      <w:sz w:val="18"/>
      <w:szCs w:val="18"/>
    </w:rPr>
  </w:style>
  <w:style w:type="paragraph" w:customStyle="1" w:styleId="20">
    <w:name w:val="Normal_1"/>
    <w:qFormat/>
    <w:uiPriority w:val="0"/>
    <w:pPr>
      <w:jc w:val="both"/>
    </w:pPr>
    <w:rPr>
      <w:rFonts w:ascii="Calibri" w:hAnsi="Calibri" w:eastAsia="宋体" w:cs="宋体"/>
      <w:kern w:val="2"/>
      <w:sz w:val="21"/>
      <w:szCs w:val="21"/>
      <w:lang w:val="en-US" w:eastAsia="zh-CN" w:bidi="ar-SA"/>
    </w:rPr>
  </w:style>
  <w:style w:type="character" w:customStyle="1" w:styleId="21">
    <w:name w:val="font91"/>
    <w:basedOn w:val="12"/>
    <w:qFormat/>
    <w:uiPriority w:val="0"/>
    <w:rPr>
      <w:rFonts w:hint="eastAsia" w:ascii="宋体" w:hAnsi="宋体" w:eastAsia="宋体" w:cs="宋体"/>
      <w:color w:val="000000"/>
      <w:sz w:val="20"/>
      <w:szCs w:val="20"/>
      <w:u w:val="none"/>
    </w:rPr>
  </w:style>
  <w:style w:type="paragraph" w:customStyle="1" w:styleId="22">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24993</Words>
  <Characters>25791</Characters>
  <Lines>0</Lines>
  <Paragraphs>0</Paragraphs>
  <TotalTime>31</TotalTime>
  <ScaleCrop>false</ScaleCrop>
  <LinksUpToDate>false</LinksUpToDate>
  <CharactersWithSpaces>25925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2024-06-03T11:01:00Z</dcterms:created>
  <dc:creator>abc</dc:creator>
  <cp:lastModifiedBy>[   ゜]</cp:lastModifiedBy>
  <cp:lastPrinted>2025-04-09T16:50:00Z</cp:lastPrinted>
  <dcterms:modified xsi:type="dcterms:W3CDTF">2025-10-11T02:45:23Z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2327D015C81546809573378CF329E864_13</vt:lpwstr>
  </property>
</Properties>
</file>