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eastAsia="方正小标宋简体"/>
          <w:b/>
          <w:color w:val="FF0000"/>
          <w:spacing w:val="6"/>
          <w:sz w:val="72"/>
          <w:szCs w:val="7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eastAsia="方正小标宋简体"/>
          <w:b/>
          <w:color w:val="FF0000"/>
          <w:spacing w:val="6"/>
          <w:sz w:val="72"/>
          <w:szCs w:val="72"/>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rPr>
      </w:pPr>
    </w:p>
    <w:p>
      <w:pPr>
        <w:jc w:val="center"/>
        <w:rPr>
          <w:rFonts w:ascii="方正小标宋简体" w:eastAsia="方正小标宋简体"/>
          <w:color w:val="FF0000"/>
          <w:spacing w:val="6"/>
          <w:sz w:val="72"/>
          <w:szCs w:val="72"/>
        </w:rPr>
      </w:pPr>
      <w:r>
        <w:rPr>
          <w:rFonts w:hint="eastAsia" w:ascii="方正小标宋简体" w:eastAsia="方正小标宋简体"/>
          <w:b/>
          <w:color w:val="FF0000"/>
          <w:spacing w:val="6"/>
          <w:sz w:val="72"/>
          <w:szCs w:val="72"/>
        </w:rPr>
        <w:t>融</w:t>
      </w:r>
      <w:r>
        <w:rPr>
          <w:rFonts w:ascii="方正小标宋简体" w:eastAsia="方正小标宋简体"/>
          <w:b/>
          <w:color w:val="FF0000"/>
          <w:spacing w:val="6"/>
          <w:sz w:val="72"/>
          <w:szCs w:val="72"/>
        </w:rPr>
        <w:t xml:space="preserve"> </w:t>
      </w:r>
      <w:r>
        <w:rPr>
          <w:rFonts w:hint="eastAsia" w:ascii="方正小标宋简体" w:eastAsia="方正小标宋简体"/>
          <w:b/>
          <w:color w:val="FF0000"/>
          <w:spacing w:val="6"/>
          <w:sz w:val="72"/>
          <w:szCs w:val="72"/>
        </w:rPr>
        <w:t>安</w:t>
      </w:r>
      <w:r>
        <w:rPr>
          <w:rFonts w:ascii="方正小标宋简体" w:eastAsia="方正小标宋简体"/>
          <w:b/>
          <w:color w:val="FF0000"/>
          <w:spacing w:val="6"/>
          <w:sz w:val="72"/>
          <w:szCs w:val="72"/>
        </w:rPr>
        <w:t xml:space="preserve"> </w:t>
      </w:r>
      <w:r>
        <w:rPr>
          <w:rFonts w:hint="eastAsia" w:ascii="方正小标宋简体" w:eastAsia="方正小标宋简体"/>
          <w:b/>
          <w:color w:val="FF0000"/>
          <w:spacing w:val="6"/>
          <w:sz w:val="72"/>
          <w:szCs w:val="72"/>
        </w:rPr>
        <w:t>县</w:t>
      </w:r>
    </w:p>
    <w:p>
      <w:pPr>
        <w:ind w:firstLine="492" w:firstLineChars="50"/>
        <w:jc w:val="center"/>
        <w:rPr>
          <w:rFonts w:ascii="方正小标宋简体" w:eastAsia="方正小标宋简体"/>
          <w:color w:val="FF0000"/>
          <w:spacing w:val="78"/>
          <w:sz w:val="84"/>
          <w:szCs w:val="84"/>
        </w:rPr>
      </w:pPr>
      <w:r>
        <w:rPr>
          <w:rFonts w:hint="eastAsia" w:ascii="方正小标宋简体" w:eastAsia="方正小标宋简体"/>
          <w:color w:val="FF0000"/>
          <w:spacing w:val="78"/>
          <w:sz w:val="84"/>
          <w:szCs w:val="84"/>
        </w:rPr>
        <w:t>发展和改革局文件</w:t>
      </w:r>
    </w:p>
    <w:p>
      <w:pPr>
        <w:jc w:val="center"/>
        <w:rPr>
          <w:rFonts w:hint="default" w:ascii="Times New Roman" w:hAnsi="Times New Roman" w:cs="Times New Roman"/>
        </w:rPr>
      </w:pPr>
      <w:r>
        <w:rPr>
          <w:rFonts w:hint="default" w:ascii="Times New Roman" w:hAnsi="Times New Roman" w:cs="Times New Roman"/>
        </w:rPr>
        <w:t>融发改规字〔202</w:t>
      </w:r>
      <w:r>
        <w:rPr>
          <w:rFonts w:hint="eastAsia" w:cs="Times New Roman"/>
          <w:lang w:val="en-US" w:eastAsia="zh-CN"/>
        </w:rPr>
        <w:t>5</w:t>
      </w:r>
      <w:r>
        <w:rPr>
          <w:rFonts w:hint="default" w:ascii="Times New Roman" w:hAnsi="Times New Roman" w:cs="Times New Roman"/>
        </w:rPr>
        <w:t>〕</w:t>
      </w:r>
      <w:r>
        <w:rPr>
          <w:rFonts w:hint="eastAsia" w:cs="Times New Roman"/>
          <w:lang w:val="en-US" w:eastAsia="zh-CN"/>
        </w:rPr>
        <w:t>21</w:t>
      </w:r>
      <w:r>
        <w:rPr>
          <w:rFonts w:hint="default" w:ascii="Times New Roman" w:hAnsi="Times New Roman" w:cs="Times New Roman"/>
        </w:rPr>
        <w:t>号</w:t>
      </w:r>
    </w:p>
    <w:p>
      <w:pPr>
        <w:spacing w:line="560" w:lineRule="exact"/>
        <w:rPr>
          <w:rFonts w:ascii="仿宋_GB2312" w:hAnsi="宋体"/>
          <w:color w:val="FF0000"/>
          <w:sz w:val="48"/>
          <w:szCs w:val="48"/>
        </w:rPr>
      </w:pPr>
      <w: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0</wp:posOffset>
                </wp:positionV>
                <wp:extent cx="5615940" cy="635"/>
                <wp:effectExtent l="0" t="19050" r="3810" b="37465"/>
                <wp:wrapNone/>
                <wp:docPr id="1" name="Line 2"/>
                <wp:cNvGraphicFramePr/>
                <a:graphic xmlns:a="http://schemas.openxmlformats.org/drawingml/2006/main">
                  <a:graphicData uri="http://schemas.microsoft.com/office/word/2010/wordprocessingShape">
                    <wps:wsp>
                      <wps:cNvCnPr/>
                      <wps:spPr>
                        <a:xfrm>
                          <a:off x="0" y="0"/>
                          <a:ext cx="5615940" cy="635"/>
                        </a:xfrm>
                        <a:prstGeom prst="line">
                          <a:avLst/>
                        </a:prstGeom>
                        <a:ln w="38100" cap="flat" cmpd="sng">
                          <a:solidFill>
                            <a:srgbClr val="FF0000"/>
                          </a:solidFill>
                          <a:prstDash val="solid"/>
                          <a:headEnd type="none" w="med" len="med"/>
                          <a:tailEnd type="none" w="med" len="med"/>
                        </a:ln>
                      </wps:spPr>
                      <wps:bodyPr/>
                    </wps:wsp>
                  </a:graphicData>
                </a:graphic>
              </wp:anchor>
            </w:drawing>
          </mc:Choice>
          <mc:Fallback>
            <w:pict>
              <v:line id="Line 2" o:spid="_x0000_s1026" o:spt="20" style="position:absolute;left:0pt;margin-left:-1.6pt;margin-top:0pt;height:0.05pt;width:442.2pt;z-index:251659264;mso-width-relative:page;mso-height-relative:page;" filled="f" stroked="t" coordsize="21600,21600" o:gfxdata="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QdmW81QAAAAQBAAAPAAAAAAAAAAEAIAAA&#10;ACIAAABkcnMvZG93bnJldi54bWxQSwECFAAUAAAACACHTuJA2pVqu9YBAADQAwAADgAAAAAAAAAB&#10;ACAAAAAkAQAAZHJzL2Uyb0RvYy54bWxQSwUGAAAAAAYABgBZAQAAbAUAAAAA&#10;">
                <v:fill on="f" focussize="0,0"/>
                <v:stroke weight="3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default" w:ascii="Times New Roman" w:hAnsi="Times New Roman" w:eastAsia="方正小标宋简体" w:cs="Times New Roman"/>
          <w:bCs/>
          <w:color w:val="000000"/>
          <w:sz w:val="44"/>
          <w:szCs w:val="44"/>
        </w:rPr>
        <w:t>融安县发展和改革局关于</w:t>
      </w:r>
      <w:r>
        <w:rPr>
          <w:rFonts w:hint="eastAsia" w:eastAsia="方正小标宋简体" w:cs="Times New Roman"/>
          <w:bCs/>
          <w:color w:val="000000"/>
          <w:sz w:val="44"/>
          <w:szCs w:val="44"/>
          <w:lang w:eastAsia="zh-CN"/>
        </w:rPr>
        <w:t>同意</w:t>
      </w:r>
      <w:r>
        <w:rPr>
          <w:rFonts w:hint="eastAsia" w:ascii="方正小标宋简体" w:hAnsi="方正小标宋简体" w:eastAsia="方正小标宋简体" w:cs="方正小标宋简体"/>
          <w:color w:val="000000"/>
          <w:kern w:val="0"/>
          <w:sz w:val="44"/>
          <w:szCs w:val="44"/>
        </w:rPr>
        <w:t>桥板乡阳山村</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蔬菜大棚种植基地建设项目（粤桂协作）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Times New Roman"/>
          <w:spacing w:val="-11"/>
          <w:lang w:eastAsia="zh-CN"/>
        </w:rPr>
      </w:pPr>
      <w:r>
        <w:rPr>
          <w:rFonts w:hint="eastAsia" w:ascii="方正小标宋简体" w:hAnsi="方正小标宋简体" w:eastAsia="方正小标宋简体" w:cs="方正小标宋简体"/>
          <w:color w:val="000000"/>
          <w:kern w:val="0"/>
          <w:sz w:val="44"/>
          <w:szCs w:val="44"/>
          <w:lang w:eastAsia="zh-CN"/>
        </w:rPr>
        <w:t>项目立项的批复</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仿宋_GB2312" w:hAnsi="仿宋_GB2312" w:cs="仿宋_GB2312"/>
          <w:lang w:eastAsia="zh-CN"/>
        </w:rPr>
      </w:pPr>
    </w:p>
    <w:p>
      <w:pPr>
        <w:keepNext w:val="0"/>
        <w:keepLines w:val="0"/>
        <w:pageBreakBefore w:val="0"/>
        <w:kinsoku/>
        <w:wordWrap/>
        <w:overflowPunct/>
        <w:topLinePunct w:val="0"/>
        <w:autoSpaceDE/>
        <w:autoSpaceDN/>
        <w:bidi w:val="0"/>
        <w:adjustRightInd/>
        <w:snapToGrid/>
        <w:spacing w:line="520" w:lineRule="exact"/>
        <w:ind w:left="0" w:leftChars="0"/>
        <w:textAlignment w:val="auto"/>
        <w:rPr>
          <w:rFonts w:ascii="仿宋_GB2312" w:hAnsi="仿宋_GB2312" w:cs="仿宋_GB2312"/>
        </w:rPr>
      </w:pPr>
      <w:r>
        <w:rPr>
          <w:rFonts w:hint="eastAsia" w:ascii="仿宋_GB2312" w:hAnsi="仿宋_GB2312" w:eastAsia="仿宋_GB2312" w:cs="仿宋_GB2312"/>
          <w:kern w:val="0"/>
          <w:sz w:val="32"/>
          <w:szCs w:val="32"/>
        </w:rPr>
        <w:t>桥板乡人民政府</w:t>
      </w:r>
      <w:r>
        <w:rPr>
          <w:rFonts w:hint="eastAsia" w:ascii="仿宋_GB2312" w:hAnsi="仿宋_GB2312" w:cs="仿宋_GB2312"/>
        </w:rPr>
        <w:t>：</w:t>
      </w:r>
    </w:p>
    <w:p>
      <w:pPr>
        <w:keepNext w:val="0"/>
        <w:keepLines w:val="0"/>
        <w:pageBreakBefore w:val="0"/>
        <w:widowControl/>
        <w:kinsoku/>
        <w:wordWrap/>
        <w:overflowPunct/>
        <w:topLinePunct w:val="0"/>
        <w:autoSpaceDE/>
        <w:autoSpaceDN/>
        <w:bidi w:val="0"/>
        <w:adjustRightInd/>
        <w:snapToGrid/>
        <w:spacing w:line="520" w:lineRule="exact"/>
        <w:ind w:left="0" w:leftChars="0" w:firstLine="616" w:firstLineChars="200"/>
        <w:jc w:val="left"/>
        <w:textAlignment w:val="auto"/>
        <w:rPr>
          <w:rFonts w:hint="default" w:ascii="Times New Roman" w:hAnsi="Times New Roman" w:cs="Times New Roman"/>
        </w:rPr>
      </w:pPr>
      <w:r>
        <w:rPr>
          <w:rFonts w:hint="default" w:ascii="Times New Roman" w:hAnsi="Times New Roman" w:cs="Times New Roman"/>
        </w:rPr>
        <w:t>你单位报来的《</w:t>
      </w:r>
      <w:r>
        <w:rPr>
          <w:rFonts w:hint="eastAsia" w:ascii="Times New Roman" w:hAnsi="Times New Roman" w:cs="Times New Roman"/>
        </w:rPr>
        <w:t>关于</w:t>
      </w:r>
      <w:bookmarkStart w:id="0" w:name="_GoBack"/>
      <w:bookmarkEnd w:id="0"/>
      <w:r>
        <w:rPr>
          <w:rFonts w:hint="eastAsia" w:ascii="Times New Roman" w:hAnsi="Times New Roman" w:cs="Times New Roman"/>
        </w:rPr>
        <w:t>桥板乡阳山村蔬菜大棚种植基地建设项目（粤桂协作）立项的请示</w:t>
      </w:r>
      <w:r>
        <w:rPr>
          <w:rFonts w:hint="default" w:ascii="Times New Roman" w:hAnsi="Times New Roman" w:cs="Times New Roman"/>
        </w:rPr>
        <w:t>》</w:t>
      </w:r>
      <w:r>
        <w:rPr>
          <w:rFonts w:hint="eastAsia" w:cs="Times New Roman"/>
          <w:lang w:eastAsia="zh-CN"/>
        </w:rPr>
        <w:t>及项目建议书等材料</w:t>
      </w:r>
      <w:r>
        <w:rPr>
          <w:rFonts w:hint="default" w:ascii="Times New Roman" w:hAnsi="Times New Roman" w:cs="Times New Roman"/>
        </w:rPr>
        <w:t>收悉。经研究，现批复如下：</w:t>
      </w:r>
    </w:p>
    <w:p>
      <w:pPr>
        <w:keepNext w:val="0"/>
        <w:keepLines w:val="0"/>
        <w:pageBreakBefore w:val="0"/>
        <w:widowControl/>
        <w:kinsoku/>
        <w:wordWrap/>
        <w:overflowPunct/>
        <w:topLinePunct w:val="0"/>
        <w:autoSpaceDE/>
        <w:autoSpaceDN/>
        <w:bidi w:val="0"/>
        <w:adjustRightInd/>
        <w:snapToGrid/>
        <w:spacing w:line="520" w:lineRule="exact"/>
        <w:ind w:left="0" w:leftChars="0" w:firstLine="616" w:firstLineChars="200"/>
        <w:textAlignment w:val="auto"/>
        <w:rPr>
          <w:rFonts w:ascii="仿宋_GB2312"/>
        </w:rPr>
      </w:pPr>
      <w:r>
        <w:rPr>
          <w:rFonts w:hint="default" w:ascii="Times New Roman" w:hAnsi="Times New Roman" w:cs="Times New Roman"/>
          <w:lang w:bidi="ar"/>
        </w:rPr>
        <w:t>一、原则同意</w:t>
      </w:r>
      <w:r>
        <w:rPr>
          <w:rFonts w:hint="eastAsia" w:ascii="Times New Roman" w:hAnsi="Times New Roman" w:cs="Times New Roman"/>
        </w:rPr>
        <w:t>桥板乡阳山村蔬菜大棚种植基地建设项目（粤桂协作）</w:t>
      </w:r>
      <w:r>
        <w:rPr>
          <w:rFonts w:hint="default" w:ascii="Times New Roman" w:hAnsi="Times New Roman" w:cs="Times New Roman"/>
          <w:lang w:val="en-US" w:eastAsia="zh-CN"/>
        </w:rPr>
        <w:t>项目</w:t>
      </w:r>
      <w:r>
        <w:rPr>
          <w:rFonts w:hint="eastAsia" w:cs="Times New Roman"/>
          <w:lang w:val="en-US" w:eastAsia="zh-CN"/>
        </w:rPr>
        <w:t>立项</w:t>
      </w:r>
      <w:r>
        <w:rPr>
          <w:rFonts w:hint="eastAsia" w:ascii="仿宋_GB2312" w:hAnsi="仿宋_GB2312" w:cs="仿宋_GB2312"/>
          <w:lang w:eastAsia="zh-CN"/>
        </w:rPr>
        <w:t>。</w:t>
      </w:r>
    </w:p>
    <w:p>
      <w:pPr>
        <w:keepNext w:val="0"/>
        <w:keepLines w:val="0"/>
        <w:pageBreakBefore w:val="0"/>
        <w:kinsoku/>
        <w:wordWrap/>
        <w:overflowPunct/>
        <w:topLinePunct w:val="0"/>
        <w:autoSpaceDE/>
        <w:autoSpaceDN/>
        <w:bidi w:val="0"/>
        <w:adjustRightInd/>
        <w:snapToGrid/>
        <w:spacing w:line="520" w:lineRule="exact"/>
        <w:ind w:left="0" w:leftChars="0" w:firstLine="616" w:firstLineChars="200"/>
        <w:textAlignment w:val="auto"/>
        <w:rPr>
          <w:rFonts w:ascii="仿宋_GB2312" w:hAnsi="仿宋_GB2312" w:cs="仿宋_GB2312"/>
          <w:lang w:bidi="ar"/>
        </w:rPr>
      </w:pPr>
      <w:r>
        <w:rPr>
          <w:rFonts w:hint="eastAsia" w:ascii="仿宋_GB2312" w:hAnsi="仿宋_GB2312" w:cs="仿宋_GB2312"/>
          <w:lang w:bidi="ar"/>
        </w:rPr>
        <w:t>二、项目业主：</w:t>
      </w:r>
      <w:r>
        <w:rPr>
          <w:rFonts w:hint="eastAsia" w:ascii="仿宋_GB2312" w:hAnsi="仿宋_GB2312" w:eastAsia="仿宋_GB2312" w:cs="仿宋_GB2312"/>
          <w:kern w:val="0"/>
          <w:sz w:val="32"/>
          <w:szCs w:val="32"/>
        </w:rPr>
        <w:t>桥板乡人民政府</w:t>
      </w:r>
      <w:r>
        <w:rPr>
          <w:rFonts w:hint="eastAsia" w:ascii="仿宋_GB2312" w:hAnsi="仿宋_GB2312" w:cs="仿宋_GB2312"/>
          <w:lang w:bidi="ar"/>
        </w:rPr>
        <w:t>。</w:t>
      </w:r>
    </w:p>
    <w:p>
      <w:pPr>
        <w:keepNext w:val="0"/>
        <w:keepLines w:val="0"/>
        <w:pageBreakBefore w:val="0"/>
        <w:kinsoku/>
        <w:wordWrap/>
        <w:overflowPunct/>
        <w:topLinePunct w:val="0"/>
        <w:autoSpaceDE/>
        <w:autoSpaceDN/>
        <w:bidi w:val="0"/>
        <w:adjustRightInd/>
        <w:snapToGrid/>
        <w:spacing w:line="520" w:lineRule="exact"/>
        <w:ind w:left="0" w:leftChars="0" w:firstLine="616" w:firstLineChars="200"/>
        <w:textAlignment w:val="auto"/>
        <w:rPr>
          <w:rFonts w:hint="default" w:ascii="仿宋_GB2312" w:hAnsi="仿宋_GB2312" w:cs="仿宋_GB2312"/>
        </w:rPr>
      </w:pPr>
      <w:r>
        <w:rPr>
          <w:rFonts w:hint="eastAsia" w:ascii="仿宋_GB2312" w:hAnsi="仿宋_GB2312" w:cs="仿宋_GB2312"/>
          <w:lang w:bidi="ar"/>
        </w:rPr>
        <w:t>三、</w:t>
      </w:r>
      <w:r>
        <w:rPr>
          <w:rFonts w:hint="eastAsia" w:ascii="仿宋_GB2312" w:hAnsi="仿宋_GB2312" w:cs="仿宋_GB2312"/>
        </w:rPr>
        <w:t>广西投资项目在线审批监管平台项目代码</w:t>
      </w:r>
      <w:r>
        <w:rPr>
          <w:rFonts w:hint="eastAsia" w:ascii="仿宋_GB2312" w:hAnsi="仿宋_GB2312" w:cs="仿宋_GB2312"/>
          <w:lang w:bidi="ar"/>
        </w:rPr>
        <w:t>：</w:t>
      </w:r>
      <w:r>
        <w:rPr>
          <w:rFonts w:hint="eastAsia" w:ascii="仿宋_GB2312" w:hAnsi="仿宋_GB2312" w:cs="仿宋_GB2312"/>
        </w:rPr>
        <w:t>2505-450224-04-01-354150</w:t>
      </w:r>
      <w:r>
        <w:rPr>
          <w:rFonts w:hint="default" w:ascii="仿宋_GB2312" w:hAnsi="仿宋_GB2312" w:cs="仿宋_GB2312"/>
          <w:lang w:eastAsia="zh-CN"/>
        </w:rPr>
        <w:t>。</w:t>
      </w:r>
    </w:p>
    <w:p>
      <w:pPr>
        <w:keepNext w:val="0"/>
        <w:keepLines w:val="0"/>
        <w:pageBreakBefore w:val="0"/>
        <w:kinsoku/>
        <w:wordWrap/>
        <w:overflowPunct/>
        <w:topLinePunct w:val="0"/>
        <w:autoSpaceDE/>
        <w:autoSpaceDN/>
        <w:bidi w:val="0"/>
        <w:adjustRightInd/>
        <w:snapToGrid/>
        <w:spacing w:line="520" w:lineRule="exact"/>
        <w:ind w:left="0" w:leftChars="0" w:firstLine="616" w:firstLineChars="200"/>
        <w:textAlignment w:val="auto"/>
        <w:rPr>
          <w:rFonts w:hint="eastAsia" w:ascii="Times New Roman" w:hAnsi="Times New Roman" w:cs="Times New Roman"/>
        </w:rPr>
      </w:pPr>
      <w:r>
        <w:rPr>
          <w:rFonts w:hint="eastAsia" w:ascii="仿宋_GB2312" w:hAnsi="仿宋_GB2312" w:cs="仿宋_GB2312"/>
          <w:lang w:bidi="ar"/>
        </w:rPr>
        <w:t>四、</w:t>
      </w:r>
      <w:r>
        <w:rPr>
          <w:rFonts w:hint="eastAsia" w:ascii="Times New Roman" w:hAnsi="Times New Roman" w:cs="Times New Roman"/>
        </w:rPr>
        <w:t>项目建设地点：</w:t>
      </w:r>
      <w:r>
        <w:rPr>
          <w:rFonts w:hint="eastAsia" w:ascii="仿宋_GB2312" w:hAnsi="仿宋_GB2312" w:eastAsia="仿宋_GB2312" w:cs="仿宋_GB2312"/>
          <w:sz w:val="32"/>
          <w:szCs w:val="32"/>
          <w:lang w:eastAsia="zh-CN"/>
        </w:rPr>
        <w:t>桥板乡阳山村</w:t>
      </w:r>
      <w:r>
        <w:rPr>
          <w:rFonts w:hint="eastAsia" w:ascii="Times New Roman" w:hAnsi="Times New Roman" w:cs="Times New Roman"/>
        </w:rPr>
        <w:t>。</w:t>
      </w:r>
    </w:p>
    <w:p>
      <w:pPr>
        <w:keepNext w:val="0"/>
        <w:keepLines w:val="0"/>
        <w:pageBreakBefore w:val="0"/>
        <w:widowControl/>
        <w:kinsoku/>
        <w:wordWrap/>
        <w:overflowPunct/>
        <w:topLinePunct w:val="0"/>
        <w:autoSpaceDE/>
        <w:autoSpaceDN/>
        <w:bidi w:val="0"/>
        <w:adjustRightInd/>
        <w:snapToGrid/>
        <w:spacing w:line="520" w:lineRule="exact"/>
        <w:ind w:left="0" w:leftChars="0" w:firstLine="616" w:firstLineChars="200"/>
        <w:jc w:val="left"/>
        <w:textAlignment w:val="auto"/>
        <w:rPr>
          <w:rFonts w:hint="eastAsia" w:ascii="仿宋_GB2312" w:hAnsi="仿宋_GB2312" w:eastAsia="仿宋_GB2312" w:cs="仿宋_GB2312"/>
          <w:sz w:val="32"/>
          <w:szCs w:val="32"/>
          <w:lang w:eastAsia="zh-CN"/>
        </w:rPr>
      </w:pPr>
      <w:r>
        <w:rPr>
          <w:rFonts w:hint="eastAsia" w:ascii="Times New Roman" w:hAnsi="Times New Roman" w:cs="Times New Roman"/>
        </w:rPr>
        <w:t>五、建设规模及主要建设内容：</w:t>
      </w:r>
      <w:r>
        <w:rPr>
          <w:rFonts w:hint="eastAsia" w:ascii="仿宋_GB2312" w:hAnsi="仿宋_GB2312" w:eastAsia="仿宋_GB2312" w:cs="仿宋_GB2312"/>
          <w:sz w:val="32"/>
          <w:szCs w:val="32"/>
          <w:lang w:eastAsia="zh-CN"/>
        </w:rPr>
        <w:t>项目建设占地约</w:t>
      </w:r>
      <w:r>
        <w:rPr>
          <w:rFonts w:hint="eastAsia" w:ascii="仿宋_GB2312" w:hAnsi="仿宋_GB2312" w:eastAsia="仿宋_GB2312" w:cs="仿宋_GB2312"/>
          <w:sz w:val="32"/>
          <w:szCs w:val="32"/>
          <w:lang w:val="en-US" w:eastAsia="zh-CN"/>
        </w:rPr>
        <w:t>65亩，新建</w:t>
      </w:r>
      <w:r>
        <w:rPr>
          <w:rFonts w:hint="eastAsia" w:ascii="仿宋_GB2312" w:hAnsi="仿宋_GB2312" w:eastAsia="仿宋_GB2312" w:cs="仿宋_GB2312"/>
          <w:sz w:val="32"/>
          <w:szCs w:val="32"/>
          <w:lang w:eastAsia="zh-CN"/>
        </w:rPr>
        <w:t>管理用房一栋(12*6米)</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厕所一栋(4*6米)</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分拣包装车间一栋(32*20米)</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薄膜连栋10栋</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其中5栋56*24米、5栋40*44米</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棚号门牌10个</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园区信息展示牌2个</w:t>
      </w:r>
      <w:r>
        <w:rPr>
          <w:rFonts w:hint="eastAsia" w:ascii="仿宋_GB2312" w:hAnsi="仿宋_GB2312" w:cs="仿宋_GB2312"/>
          <w:sz w:val="32"/>
          <w:szCs w:val="32"/>
          <w:lang w:eastAsia="zh-CN"/>
        </w:rPr>
        <w:t>以及温室保温系统、水肥灌溉系统、控制配电系统、给排水系统等</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20" w:lineRule="exact"/>
        <w:ind w:left="0" w:leftChars="0" w:firstLine="616" w:firstLineChars="200"/>
        <w:jc w:val="left"/>
        <w:textAlignment w:val="auto"/>
        <w:rPr>
          <w:rFonts w:hint="eastAsia" w:ascii="仿宋_GB2312" w:hAnsi="仿宋_GB2312" w:eastAsia="仿宋_GB2312" w:cs="仿宋_GB2312"/>
          <w:sz w:val="32"/>
          <w:szCs w:val="32"/>
        </w:rPr>
      </w:pPr>
      <w:r>
        <w:rPr>
          <w:rFonts w:hint="eastAsia" w:ascii="仿宋_GB2312" w:hAnsi="仿宋_GB2312" w:cs="仿宋_GB2312"/>
          <w:lang w:val="en-US" w:eastAsia="zh-CN"/>
        </w:rPr>
        <w:t>六、总投资及资金来源：</w:t>
      </w:r>
      <w:r>
        <w:rPr>
          <w:rFonts w:hint="eastAsia" w:ascii="仿宋_GB2312" w:hAnsi="仿宋_GB2312" w:eastAsia="仿宋_GB2312" w:cs="仿宋_GB2312"/>
          <w:sz w:val="32"/>
          <w:szCs w:val="32"/>
        </w:rPr>
        <w:t>项目总投资</w:t>
      </w:r>
      <w:r>
        <w:rPr>
          <w:rFonts w:hint="eastAsia" w:ascii="仿宋_GB2312" w:hAnsi="仿宋_GB2312" w:cs="仿宋_GB2312"/>
          <w:sz w:val="32"/>
          <w:szCs w:val="32"/>
          <w:lang w:eastAsia="zh-CN"/>
        </w:rPr>
        <w:t>匡算</w:t>
      </w:r>
      <w:r>
        <w:rPr>
          <w:rFonts w:hint="eastAsia" w:cs="Times New Roman"/>
          <w:sz w:val="32"/>
          <w:szCs w:val="32"/>
          <w:lang w:val="en-US" w:eastAsia="zh-CN"/>
        </w:rPr>
        <w:t>950</w:t>
      </w:r>
      <w:r>
        <w:rPr>
          <w:rFonts w:hint="eastAsia" w:ascii="仿宋_GB2312" w:hAnsi="仿宋_GB2312" w:eastAsia="仿宋_GB2312" w:cs="仿宋_GB2312"/>
          <w:sz w:val="32"/>
          <w:szCs w:val="32"/>
        </w:rPr>
        <w:t>万元，资金来源</w:t>
      </w:r>
      <w:r>
        <w:rPr>
          <w:rFonts w:hint="eastAsia" w:ascii="仿宋_GB2312" w:hAnsi="仿宋_GB2312" w:cs="仿宋_GB2312"/>
          <w:sz w:val="32"/>
          <w:szCs w:val="32"/>
          <w:lang w:eastAsia="zh-CN"/>
        </w:rPr>
        <w:t>为</w:t>
      </w:r>
      <w:r>
        <w:rPr>
          <w:rFonts w:hint="eastAsia" w:ascii="仿宋_GB2312" w:hAnsi="仿宋_GB2312" w:eastAsia="仿宋_GB2312" w:cs="仿宋_GB2312"/>
          <w:sz w:val="32"/>
          <w:szCs w:val="32"/>
          <w:lang w:eastAsia="zh-CN"/>
        </w:rPr>
        <w:t>广东帮扶广西财政协作资金</w:t>
      </w:r>
      <w:r>
        <w:rPr>
          <w:rFonts w:hint="eastAsia" w:ascii="仿宋_GB2312" w:hAnsi="仿宋_GB2312" w:eastAsia="仿宋_GB2312" w:cs="仿宋_GB2312"/>
          <w:bCs/>
          <w:sz w:val="32"/>
          <w:szCs w:val="32"/>
          <w:lang w:val="en-US" w:eastAsia="zh-CN"/>
        </w:rPr>
        <w:t>。</w:t>
      </w:r>
    </w:p>
    <w:p>
      <w:pPr>
        <w:keepNext w:val="0"/>
        <w:keepLines w:val="0"/>
        <w:pageBreakBefore w:val="0"/>
        <w:kinsoku/>
        <w:wordWrap/>
        <w:overflowPunct/>
        <w:topLinePunct w:val="0"/>
        <w:autoSpaceDE/>
        <w:autoSpaceDN/>
        <w:bidi w:val="0"/>
        <w:adjustRightInd/>
        <w:snapToGrid/>
        <w:spacing w:line="520" w:lineRule="exact"/>
        <w:ind w:left="0" w:leftChars="0" w:firstLine="616" w:firstLineChars="200"/>
        <w:textAlignment w:val="auto"/>
        <w:rPr>
          <w:rFonts w:hint="eastAsia" w:ascii="仿宋_GB2312" w:hAnsi="仿宋_GB2312" w:cs="仿宋_GB2312"/>
        </w:rPr>
      </w:pPr>
      <w:r>
        <w:rPr>
          <w:rFonts w:hint="eastAsia" w:ascii="仿宋_GB2312"/>
        </w:rPr>
        <w:t>七、</w:t>
      </w:r>
      <w:r>
        <w:rPr>
          <w:rFonts w:hint="eastAsia" w:ascii="仿宋_GB2312" w:hAnsi="仿宋_GB2312" w:cs="仿宋_GB2312"/>
          <w:lang w:bidi="ar"/>
        </w:rPr>
        <w:t>请据此批复编制项目可行性研究报告，项目可行性研究报告经评审后报我局审批，</w:t>
      </w:r>
      <w:r>
        <w:rPr>
          <w:rFonts w:hint="eastAsia" w:ascii="仿宋_GB2312" w:hAnsi="仿宋_GB2312" w:cs="仿宋_GB2312"/>
        </w:rPr>
        <w:t>并于每月月底登录广西投资项目在线审批监管平台填报项目进度情况，直至项目实施完毕为止。</w:t>
      </w:r>
    </w:p>
    <w:p>
      <w:pPr>
        <w:keepNext w:val="0"/>
        <w:keepLines w:val="0"/>
        <w:pageBreakBefore w:val="0"/>
        <w:tabs>
          <w:tab w:val="left" w:pos="7797"/>
        </w:tabs>
        <w:kinsoku/>
        <w:wordWrap/>
        <w:overflowPunct/>
        <w:topLinePunct w:val="0"/>
        <w:autoSpaceDE/>
        <w:autoSpaceDN/>
        <w:bidi w:val="0"/>
        <w:adjustRightInd/>
        <w:snapToGrid/>
        <w:spacing w:line="520" w:lineRule="exact"/>
        <w:ind w:left="0" w:leftChars="0" w:firstLine="616" w:firstLineChars="200"/>
        <w:textAlignment w:val="auto"/>
        <w:rPr>
          <w:rFonts w:hint="eastAsia" w:ascii="仿宋_GB2312" w:hAnsi="仿宋_GB2312" w:cs="仿宋_GB2312"/>
          <w:lang w:val="en-US" w:eastAsia="zh-CN"/>
        </w:rPr>
      </w:pPr>
      <w:r>
        <w:rPr>
          <w:rFonts w:hint="eastAsia" w:ascii="仿宋_GB2312" w:hAnsi="仿宋_GB2312" w:cs="仿宋_GB2312"/>
        </w:rPr>
        <w:t>（自治区发展改革委接收领导干部插手工程建设廉政监督信访举报电话:</w:t>
      </w:r>
      <w:r>
        <w:rPr>
          <w:rFonts w:hint="default" w:ascii="Times New Roman" w:hAnsi="Times New Roman" w:cs="Times New Roman"/>
        </w:rPr>
        <w:t>0771-2328688</w:t>
      </w:r>
      <w:r>
        <w:rPr>
          <w:rFonts w:hint="eastAsia" w:ascii="仿宋_GB2312" w:hAnsi="仿宋_GB2312" w:cs="仿宋_GB2312"/>
        </w:rPr>
        <w:t>；自治区纪委监委驻自治区发展改革委纪检监察组接收领导干部插手工程建设廉政监督信访举报电话:</w:t>
      </w:r>
      <w:r>
        <w:rPr>
          <w:rFonts w:hint="default" w:ascii="Times New Roman" w:hAnsi="Times New Roman" w:cs="Times New Roman"/>
        </w:rPr>
        <w:t>0771-12388</w:t>
      </w:r>
      <w:r>
        <w:rPr>
          <w:rFonts w:hint="eastAsia" w:ascii="仿宋_GB2312" w:hAnsi="仿宋_GB2312" w:cs="仿宋_GB2312"/>
        </w:rPr>
        <w:t>。收信地址:自治区纪委监委驻自治区发改委纪检监察组，邮编:</w:t>
      </w:r>
      <w:r>
        <w:rPr>
          <w:rFonts w:hint="default" w:ascii="Times New Roman" w:hAnsi="Times New Roman" w:cs="Times New Roman"/>
        </w:rPr>
        <w:t>530028</w:t>
      </w:r>
      <w:r>
        <w:rPr>
          <w:rFonts w:hint="eastAsia" w:ascii="仿宋_GB2312" w:hAnsi="仿宋_GB2312" w:cs="仿宋_GB2312"/>
        </w:rPr>
        <w:t>。）</w:t>
      </w:r>
    </w:p>
    <w:p>
      <w:pPr>
        <w:keepNext w:val="0"/>
        <w:keepLines w:val="0"/>
        <w:pageBreakBefore w:val="0"/>
        <w:widowControl w:val="0"/>
        <w:tabs>
          <w:tab w:val="left" w:pos="7797"/>
        </w:tabs>
        <w:kinsoku/>
        <w:wordWrap w:val="0"/>
        <w:overflowPunct/>
        <w:topLinePunct w:val="0"/>
        <w:autoSpaceDE/>
        <w:autoSpaceDN/>
        <w:bidi w:val="0"/>
        <w:adjustRightInd/>
        <w:snapToGrid/>
        <w:spacing w:line="520" w:lineRule="exact"/>
        <w:ind w:left="0" w:leftChars="0"/>
        <w:jc w:val="both"/>
        <w:textAlignment w:val="auto"/>
        <w:rPr>
          <w:rFonts w:hint="eastAsia" w:ascii="仿宋_GB2312" w:cs="仿宋_GB2312"/>
        </w:rPr>
      </w:pPr>
    </w:p>
    <w:p>
      <w:pPr>
        <w:pStyle w:val="2"/>
        <w:rPr>
          <w:rFonts w:hint="eastAsia"/>
        </w:rPr>
      </w:pPr>
    </w:p>
    <w:p>
      <w:pPr>
        <w:keepNext w:val="0"/>
        <w:keepLines w:val="0"/>
        <w:pageBreakBefore w:val="0"/>
        <w:widowControl w:val="0"/>
        <w:tabs>
          <w:tab w:val="left" w:pos="7797"/>
        </w:tabs>
        <w:kinsoku/>
        <w:wordWrap w:val="0"/>
        <w:overflowPunct/>
        <w:topLinePunct w:val="0"/>
        <w:autoSpaceDE/>
        <w:autoSpaceDN/>
        <w:bidi w:val="0"/>
        <w:adjustRightInd/>
        <w:snapToGrid/>
        <w:spacing w:line="520" w:lineRule="exact"/>
        <w:ind w:left="0" w:leftChars="0"/>
        <w:jc w:val="right"/>
        <w:textAlignment w:val="auto"/>
        <w:rPr>
          <w:rFonts w:hint="default" w:ascii="仿宋_GB2312" w:eastAsia="仿宋_GB2312"/>
          <w:lang w:val="en-US" w:eastAsia="zh-CN"/>
        </w:rPr>
      </w:pPr>
      <w:r>
        <w:rPr>
          <w:rFonts w:hint="eastAsia" w:ascii="仿宋_GB2312" w:cs="仿宋_GB2312"/>
        </w:rPr>
        <w:t>融安县发展和改革局</w:t>
      </w:r>
      <w:r>
        <w:rPr>
          <w:rFonts w:hint="eastAsia" w:ascii="仿宋_GB2312" w:cs="仿宋_GB231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20" w:lineRule="exact"/>
        <w:ind w:left="0" w:leftChars="0"/>
        <w:jc w:val="right"/>
        <w:textAlignment w:val="auto"/>
        <w:rPr>
          <w:rFonts w:hint="default" w:ascii="黑体" w:hAnsi="黑体" w:eastAsia="仿宋_GB2312" w:cs="黑体"/>
          <w:bCs/>
          <w:lang w:val="en-US" w:eastAsia="zh-CN"/>
        </w:rPr>
      </w:pPr>
      <w:r>
        <w:rPr>
          <w:rFonts w:hint="default" w:ascii="Times New Roman" w:hAnsi="Times New Roman" w:cs="Times New Roman"/>
        </w:rPr>
        <w:t>202</w:t>
      </w:r>
      <w:r>
        <w:rPr>
          <w:rFonts w:hint="eastAsia" w:cs="Times New Roman"/>
          <w:lang w:val="en-US" w:eastAsia="zh-CN"/>
        </w:rPr>
        <w:t>5</w:t>
      </w:r>
      <w:r>
        <w:rPr>
          <w:rFonts w:hint="eastAsia" w:ascii="仿宋_GB2312" w:cs="仿宋_GB2312"/>
        </w:rPr>
        <w:t>年</w:t>
      </w:r>
      <w:r>
        <w:rPr>
          <w:rFonts w:hint="eastAsia" w:cs="Times New Roman"/>
          <w:lang w:val="en-US" w:eastAsia="zh-CN"/>
        </w:rPr>
        <w:t>5月17</w:t>
      </w:r>
      <w:r>
        <w:rPr>
          <w:rFonts w:hint="eastAsia" w:ascii="仿宋_GB2312" w:cs="仿宋_GB2312"/>
        </w:rPr>
        <w:t>日</w:t>
      </w:r>
      <w:r>
        <w:rPr>
          <w:rFonts w:hint="eastAsia" w:ascii="仿宋_GB2312" w:cs="仿宋_GB231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16" w:firstLineChars="200"/>
        <w:jc w:val="both"/>
        <w:textAlignment w:val="auto"/>
        <w:rPr>
          <w:rFonts w:hint="eastAsia"/>
        </w:rPr>
      </w:pPr>
      <w:r>
        <w:rPr>
          <w:rFonts w:hint="eastAsia" w:ascii="仿宋_GB2312" w:hAnsi="仿宋_GB2312" w:eastAsia="仿宋_GB2312" w:cs="仿宋_GB2312"/>
          <w:lang w:val="en-US" w:eastAsia="zh-CN"/>
        </w:rPr>
        <w:t>(此件公开发布)</w:t>
      </w:r>
    </w:p>
    <w:tbl>
      <w:tblPr>
        <w:tblStyle w:val="12"/>
        <w:tblpPr w:leftFromText="180" w:rightFromText="180" w:vertAnchor="text" w:horzAnchor="page" w:tblpX="1701" w:tblpY="408"/>
        <w:tblOverlap w:val="never"/>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3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88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268" w:firstLineChars="100"/>
              <w:jc w:val="both"/>
              <w:textAlignment w:val="auto"/>
              <w:rPr>
                <w:rFonts w:ascii="Times New Roman" w:hAnsi="Times New Roman" w:eastAsia="仿宋" w:cs="Times New Roman"/>
                <w:sz w:val="21"/>
                <w:szCs w:val="24"/>
              </w:rPr>
            </w:pPr>
            <w:r>
              <w:rPr>
                <w:rFonts w:hint="eastAsia" w:ascii="Times New Roman" w:hAnsi="Times New Roman" w:eastAsia="仿宋" w:cs="Times New Roman"/>
                <w:sz w:val="28"/>
                <w:szCs w:val="28"/>
              </w:rPr>
              <w:t>融安县发展和改革局办公室</w:t>
            </w:r>
            <w:r>
              <w:rPr>
                <w:rFonts w:ascii="Times New Roman" w:hAnsi="Times New Roman" w:eastAsia="仿宋" w:cs="Times New Roman"/>
                <w:sz w:val="28"/>
                <w:szCs w:val="28"/>
              </w:rPr>
              <w:t xml:space="preserve">         </w:t>
            </w:r>
            <w:r>
              <w:rPr>
                <w:rFonts w:hint="eastAsia" w:eastAsia="仿宋" w:cs="Times New Roman"/>
                <w:sz w:val="28"/>
                <w:szCs w:val="28"/>
                <w:lang w:val="en-US" w:eastAsia="zh-CN"/>
              </w:rPr>
              <w:t xml:space="preserve">   </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lang w:val="en-US" w:eastAsia="zh-CN"/>
              </w:rPr>
              <w:t>2</w:t>
            </w:r>
            <w:r>
              <w:rPr>
                <w:rFonts w:hint="eastAsia" w:ascii="Times New Roman" w:hAnsi="Times New Roman" w:eastAsia="仿宋" w:cs="Times New Roman"/>
                <w:sz w:val="28"/>
                <w:szCs w:val="28"/>
                <w:lang w:eastAsia="zh-CN"/>
              </w:rPr>
              <w:t>02</w:t>
            </w:r>
            <w:r>
              <w:rPr>
                <w:rFonts w:hint="eastAsia" w:ascii="Times New Roman" w:hAnsi="Times New Roman" w:eastAsia="仿宋" w:cs="Times New Roman"/>
                <w:sz w:val="28"/>
                <w:szCs w:val="28"/>
                <w:lang w:val="en-US" w:eastAsia="zh-CN"/>
              </w:rPr>
              <w:t>5</w:t>
            </w:r>
            <w:r>
              <w:rPr>
                <w:rFonts w:hint="eastAsia" w:ascii="Times New Roman" w:hAnsi="Times New Roman" w:eastAsia="仿宋" w:cs="Times New Roman"/>
                <w:sz w:val="28"/>
                <w:szCs w:val="28"/>
              </w:rPr>
              <w:t>年</w:t>
            </w:r>
            <w:r>
              <w:rPr>
                <w:rFonts w:hint="eastAsia" w:ascii="Times New Roman" w:hAnsi="Times New Roman" w:eastAsia="仿宋" w:cs="Times New Roman"/>
                <w:sz w:val="28"/>
                <w:szCs w:val="28"/>
                <w:lang w:val="en-US" w:eastAsia="zh-CN"/>
              </w:rPr>
              <w:t>5</w:t>
            </w:r>
            <w:r>
              <w:rPr>
                <w:rFonts w:hint="eastAsia" w:ascii="Times New Roman" w:hAnsi="Times New Roman" w:eastAsia="仿宋" w:cs="Times New Roman"/>
                <w:sz w:val="28"/>
                <w:szCs w:val="28"/>
              </w:rPr>
              <w:t>月</w:t>
            </w:r>
            <w:r>
              <w:rPr>
                <w:rFonts w:hint="eastAsia" w:ascii="Times New Roman" w:hAnsi="Times New Roman" w:eastAsia="仿宋" w:cs="Times New Roman"/>
                <w:sz w:val="28"/>
                <w:szCs w:val="28"/>
                <w:lang w:val="en-US" w:eastAsia="zh-CN"/>
              </w:rPr>
              <w:t>1</w:t>
            </w:r>
            <w:r>
              <w:rPr>
                <w:rFonts w:hint="eastAsia" w:eastAsia="仿宋" w:cs="Times New Roman"/>
                <w:sz w:val="28"/>
                <w:szCs w:val="28"/>
                <w:lang w:val="en-US" w:eastAsia="zh-CN"/>
              </w:rPr>
              <w:t>7</w:t>
            </w:r>
            <w:r>
              <w:rPr>
                <w:rFonts w:hint="eastAsia" w:ascii="Times New Roman" w:hAnsi="Times New Roman" w:eastAsia="仿宋" w:cs="Times New Roman"/>
                <w:sz w:val="28"/>
                <w:szCs w:val="28"/>
              </w:rPr>
              <w:t>日印</w:t>
            </w:r>
          </w:p>
        </w:tc>
      </w:tr>
    </w:tbl>
    <w:p>
      <w:pPr>
        <w:pStyle w:val="3"/>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rPr>
      </w:pPr>
    </w:p>
    <w:sectPr>
      <w:footerReference r:id="rId3" w:type="default"/>
      <w:footerReference r:id="rId4" w:type="even"/>
      <w:pgSz w:w="11906" w:h="16838"/>
      <w:pgMar w:top="2098" w:right="1474" w:bottom="1984" w:left="1587" w:header="851" w:footer="1417" w:gutter="0"/>
      <w:cols w:space="720" w:num="1"/>
      <w:docGrid w:type="linesAndChars" w:linePitch="636" w:charSpace="-25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rPr>
        <w:rFonts w:asciiTheme="majorEastAsia" w:hAnsiTheme="majorEastAsia" w:eastAsiaTheme="majorEastAsia"/>
      </w:rPr>
    </w:pPr>
    <w:r>
      <w:rPr>
        <w:rFonts w:asciiTheme="majorEastAsia" w:hAnsiTheme="majorEastAsia" w:eastAsiaTheme="majorEastAsia"/>
        <w:sz w:val="28"/>
        <w:szCs w:val="28"/>
      </w:rPr>
      <w:t>—</w:t>
    </w: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ind w:left="320" w:leftChars="100" w:right="567"/>
      <w:textAlignment w:val="auto"/>
      <w:rPr>
        <w:rFonts w:asciiTheme="majorEastAsia" w:hAnsiTheme="majorEastAsia" w:eastAsiaTheme="majorEastAsia"/>
        <w:sz w:val="28"/>
        <w:szCs w:val="28"/>
      </w:rPr>
    </w:pPr>
    <w:r>
      <w:rPr>
        <w:rFonts w:asciiTheme="majorEastAsia" w:hAnsiTheme="majorEastAsia" w:eastAsiaTheme="majorEastAsia"/>
        <w:sz w:val="28"/>
        <w:szCs w:val="28"/>
      </w:rPr>
      <w:t>—</w:t>
    </w: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C35FCA"/>
    <w:multiLevelType w:val="multilevel"/>
    <w:tmpl w:val="29C35FCA"/>
    <w:lvl w:ilvl="0" w:tentative="0">
      <w:start w:val="1"/>
      <w:numFmt w:val="decimal"/>
      <w:pStyle w:val="35"/>
      <w:lvlText w:val="表3-%1"/>
      <w:lvlJc w:val="left"/>
      <w:pPr>
        <w:tabs>
          <w:tab w:val="left" w:pos="1134"/>
        </w:tabs>
      </w:pPr>
      <w:rPr>
        <w:rFonts w:hint="eastAsia" w:cs="Times New Roman"/>
      </w:rPr>
    </w:lvl>
    <w:lvl w:ilvl="1" w:tentative="0">
      <w:start w:val="1"/>
      <w:numFmt w:val="upperLetter"/>
      <w:lvlText w:val="%2."/>
      <w:lvlJc w:val="left"/>
      <w:pPr>
        <w:tabs>
          <w:tab w:val="left" w:pos="851"/>
        </w:tabs>
        <w:ind w:left="851" w:hanging="426"/>
      </w:pPr>
      <w:rPr>
        <w:rFonts w:hint="eastAsia" w:cs="Times New Roman"/>
      </w:rPr>
    </w:lvl>
    <w:lvl w:ilvl="2" w:tentative="0">
      <w:start w:val="1"/>
      <w:numFmt w:val="decimal"/>
      <w:lvlText w:val="%3."/>
      <w:lvlJc w:val="left"/>
      <w:pPr>
        <w:tabs>
          <w:tab w:val="left" w:pos="1276"/>
        </w:tabs>
        <w:ind w:left="1276" w:hanging="425"/>
      </w:pPr>
      <w:rPr>
        <w:rFonts w:hint="eastAsia" w:cs="Times New Roman"/>
      </w:rPr>
    </w:lvl>
    <w:lvl w:ilvl="3" w:tentative="0">
      <w:start w:val="1"/>
      <w:numFmt w:val="lowerLetter"/>
      <w:lvlText w:val="%4."/>
      <w:lvlJc w:val="left"/>
      <w:pPr>
        <w:tabs>
          <w:tab w:val="left" w:pos="1559"/>
        </w:tabs>
        <w:ind w:left="1559" w:hanging="283"/>
      </w:pPr>
      <w:rPr>
        <w:rFonts w:hint="eastAsia" w:cs="Times New Roman"/>
      </w:rPr>
    </w:lvl>
    <w:lvl w:ilvl="4" w:tentative="0">
      <w:start w:val="1"/>
      <w:numFmt w:val="decimal"/>
      <w:lvlText w:val="%5."/>
      <w:lvlJc w:val="left"/>
      <w:pPr>
        <w:tabs>
          <w:tab w:val="left" w:pos="1984"/>
        </w:tabs>
        <w:ind w:left="1984" w:hanging="425"/>
      </w:pPr>
      <w:rPr>
        <w:rFonts w:hint="eastAsia" w:cs="Times New Roman"/>
      </w:rPr>
    </w:lvl>
    <w:lvl w:ilvl="5" w:tentative="0">
      <w:start w:val="1"/>
      <w:numFmt w:val="lowerLetter"/>
      <w:lvlText w:val="%6."/>
      <w:lvlJc w:val="left"/>
      <w:pPr>
        <w:tabs>
          <w:tab w:val="left" w:pos="2409"/>
        </w:tabs>
        <w:ind w:left="2409" w:hanging="425"/>
      </w:pPr>
      <w:rPr>
        <w:rFonts w:hint="eastAsia" w:cs="Times New Roman"/>
      </w:rPr>
    </w:lvl>
    <w:lvl w:ilvl="6" w:tentative="0">
      <w:start w:val="1"/>
      <w:numFmt w:val="lowerRoman"/>
      <w:lvlText w:val="%7."/>
      <w:lvlJc w:val="left"/>
      <w:pPr>
        <w:tabs>
          <w:tab w:val="left" w:pos="2835"/>
        </w:tabs>
        <w:ind w:left="2835" w:hanging="426"/>
      </w:pPr>
      <w:rPr>
        <w:rFonts w:hint="eastAsia" w:cs="Times New Roman"/>
      </w:rPr>
    </w:lvl>
    <w:lvl w:ilvl="7" w:tentative="0">
      <w:start w:val="1"/>
      <w:numFmt w:val="lowerLetter"/>
      <w:lvlText w:val="%8."/>
      <w:lvlJc w:val="left"/>
      <w:pPr>
        <w:tabs>
          <w:tab w:val="left" w:pos="3260"/>
        </w:tabs>
        <w:ind w:left="3260" w:hanging="425"/>
      </w:pPr>
      <w:rPr>
        <w:rFonts w:hint="eastAsia" w:cs="Times New Roman"/>
      </w:rPr>
    </w:lvl>
    <w:lvl w:ilvl="8" w:tentative="0">
      <w:start w:val="1"/>
      <w:numFmt w:val="lowerRoman"/>
      <w:lvlText w:val="%9."/>
      <w:lvlJc w:val="left"/>
      <w:pPr>
        <w:tabs>
          <w:tab w:val="left" w:pos="3685"/>
        </w:tabs>
        <w:ind w:left="3685" w:hanging="425"/>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54"/>
  <w:drawingGridVerticalSpacing w:val="318"/>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zYjU5YWFkMzQ0N2UxNjQ5YTE5Y2E2MTQ0Mjg2ZDcifQ=="/>
  </w:docVars>
  <w:rsids>
    <w:rsidRoot w:val="00172A27"/>
    <w:rsid w:val="00097CB7"/>
    <w:rsid w:val="00172A27"/>
    <w:rsid w:val="00231660"/>
    <w:rsid w:val="003B729E"/>
    <w:rsid w:val="0042767F"/>
    <w:rsid w:val="00463962"/>
    <w:rsid w:val="004F6C34"/>
    <w:rsid w:val="004F7A0E"/>
    <w:rsid w:val="006D3531"/>
    <w:rsid w:val="0075194C"/>
    <w:rsid w:val="00792739"/>
    <w:rsid w:val="0083661E"/>
    <w:rsid w:val="00876A68"/>
    <w:rsid w:val="008B3644"/>
    <w:rsid w:val="008F7AD4"/>
    <w:rsid w:val="00A169C0"/>
    <w:rsid w:val="00B269F2"/>
    <w:rsid w:val="00C911CE"/>
    <w:rsid w:val="00CD00E2"/>
    <w:rsid w:val="00D71197"/>
    <w:rsid w:val="00F24D3C"/>
    <w:rsid w:val="01872CA9"/>
    <w:rsid w:val="01ED181F"/>
    <w:rsid w:val="01EF0669"/>
    <w:rsid w:val="023E705B"/>
    <w:rsid w:val="024D0F71"/>
    <w:rsid w:val="03D71B9D"/>
    <w:rsid w:val="03D926BA"/>
    <w:rsid w:val="03E341D4"/>
    <w:rsid w:val="03E5551A"/>
    <w:rsid w:val="04377B84"/>
    <w:rsid w:val="0442436A"/>
    <w:rsid w:val="052B6C27"/>
    <w:rsid w:val="05406618"/>
    <w:rsid w:val="056C5E37"/>
    <w:rsid w:val="05AD3218"/>
    <w:rsid w:val="066B0E6D"/>
    <w:rsid w:val="07217E8E"/>
    <w:rsid w:val="080D0272"/>
    <w:rsid w:val="086C3C1F"/>
    <w:rsid w:val="08D11FD3"/>
    <w:rsid w:val="09103CCA"/>
    <w:rsid w:val="0A377AF5"/>
    <w:rsid w:val="0A3877C5"/>
    <w:rsid w:val="0A4C2A0C"/>
    <w:rsid w:val="0B510970"/>
    <w:rsid w:val="0BBD62CF"/>
    <w:rsid w:val="0BBF1C69"/>
    <w:rsid w:val="0C063DA0"/>
    <w:rsid w:val="0C6D7FE0"/>
    <w:rsid w:val="0CC47EE3"/>
    <w:rsid w:val="0D244E26"/>
    <w:rsid w:val="0D4F6C4B"/>
    <w:rsid w:val="0DFE5B10"/>
    <w:rsid w:val="0E4742D5"/>
    <w:rsid w:val="0E602A5B"/>
    <w:rsid w:val="0E780B8C"/>
    <w:rsid w:val="0EB75A64"/>
    <w:rsid w:val="0F022C93"/>
    <w:rsid w:val="0F2D59E9"/>
    <w:rsid w:val="0F2E0B64"/>
    <w:rsid w:val="0FB958D2"/>
    <w:rsid w:val="10B62DFE"/>
    <w:rsid w:val="11345B06"/>
    <w:rsid w:val="114E3C6F"/>
    <w:rsid w:val="117F1817"/>
    <w:rsid w:val="123F1FF0"/>
    <w:rsid w:val="1297061F"/>
    <w:rsid w:val="13116B87"/>
    <w:rsid w:val="13B81E24"/>
    <w:rsid w:val="142F7B90"/>
    <w:rsid w:val="14764D89"/>
    <w:rsid w:val="14B00721"/>
    <w:rsid w:val="15181D9D"/>
    <w:rsid w:val="156141D4"/>
    <w:rsid w:val="156C79BA"/>
    <w:rsid w:val="15DA0CFA"/>
    <w:rsid w:val="15FD26A4"/>
    <w:rsid w:val="166C46A4"/>
    <w:rsid w:val="16B4189B"/>
    <w:rsid w:val="17730875"/>
    <w:rsid w:val="17762D31"/>
    <w:rsid w:val="1796247C"/>
    <w:rsid w:val="1805192B"/>
    <w:rsid w:val="18126BA1"/>
    <w:rsid w:val="18137E2D"/>
    <w:rsid w:val="1847402E"/>
    <w:rsid w:val="18694816"/>
    <w:rsid w:val="191A0E8B"/>
    <w:rsid w:val="19B1112B"/>
    <w:rsid w:val="19F8741E"/>
    <w:rsid w:val="1B0F5CA2"/>
    <w:rsid w:val="1B2534DC"/>
    <w:rsid w:val="1B85772C"/>
    <w:rsid w:val="1BC93F24"/>
    <w:rsid w:val="1C5E13DA"/>
    <w:rsid w:val="1CAA0ADE"/>
    <w:rsid w:val="1CB66795"/>
    <w:rsid w:val="1CE77294"/>
    <w:rsid w:val="1DE026A3"/>
    <w:rsid w:val="1E105573"/>
    <w:rsid w:val="1E9A0834"/>
    <w:rsid w:val="1EB06519"/>
    <w:rsid w:val="1F2F5598"/>
    <w:rsid w:val="1F8D685B"/>
    <w:rsid w:val="1FA61A04"/>
    <w:rsid w:val="20181C07"/>
    <w:rsid w:val="201E1DBC"/>
    <w:rsid w:val="204A37C0"/>
    <w:rsid w:val="208F215E"/>
    <w:rsid w:val="216C7CC4"/>
    <w:rsid w:val="21974CF5"/>
    <w:rsid w:val="21FC7CC7"/>
    <w:rsid w:val="224349B8"/>
    <w:rsid w:val="224A733E"/>
    <w:rsid w:val="225500AF"/>
    <w:rsid w:val="23215454"/>
    <w:rsid w:val="23F823F0"/>
    <w:rsid w:val="24567A38"/>
    <w:rsid w:val="25F55EB1"/>
    <w:rsid w:val="26003523"/>
    <w:rsid w:val="26386787"/>
    <w:rsid w:val="26B8321F"/>
    <w:rsid w:val="26E85000"/>
    <w:rsid w:val="272313FF"/>
    <w:rsid w:val="27B539EC"/>
    <w:rsid w:val="27E05B44"/>
    <w:rsid w:val="2852770D"/>
    <w:rsid w:val="29602F09"/>
    <w:rsid w:val="29674E0F"/>
    <w:rsid w:val="297C3858"/>
    <w:rsid w:val="2A1C6F48"/>
    <w:rsid w:val="2A452E98"/>
    <w:rsid w:val="2A93320E"/>
    <w:rsid w:val="2AAB55C2"/>
    <w:rsid w:val="2AC87844"/>
    <w:rsid w:val="2B096E17"/>
    <w:rsid w:val="2B5C7ACF"/>
    <w:rsid w:val="2BBD6358"/>
    <w:rsid w:val="2BFB1CB9"/>
    <w:rsid w:val="2CEA546D"/>
    <w:rsid w:val="2E051895"/>
    <w:rsid w:val="2E5638F7"/>
    <w:rsid w:val="2E6B4B7E"/>
    <w:rsid w:val="2E7D0AED"/>
    <w:rsid w:val="2E9E7475"/>
    <w:rsid w:val="2EEA3285"/>
    <w:rsid w:val="2FDE20C5"/>
    <w:rsid w:val="300E573E"/>
    <w:rsid w:val="30D27707"/>
    <w:rsid w:val="323370AE"/>
    <w:rsid w:val="323A4620"/>
    <w:rsid w:val="32821749"/>
    <w:rsid w:val="32CD71CA"/>
    <w:rsid w:val="336A5368"/>
    <w:rsid w:val="339600B4"/>
    <w:rsid w:val="33E55FCB"/>
    <w:rsid w:val="344272ED"/>
    <w:rsid w:val="34454956"/>
    <w:rsid w:val="344A1DE7"/>
    <w:rsid w:val="34675F7F"/>
    <w:rsid w:val="346C3C91"/>
    <w:rsid w:val="346F06EA"/>
    <w:rsid w:val="347012B0"/>
    <w:rsid w:val="34B25B66"/>
    <w:rsid w:val="34F84FDA"/>
    <w:rsid w:val="364A4FB2"/>
    <w:rsid w:val="365F65D7"/>
    <w:rsid w:val="36CE1015"/>
    <w:rsid w:val="373C5AFC"/>
    <w:rsid w:val="374531EC"/>
    <w:rsid w:val="37DA5CEB"/>
    <w:rsid w:val="38E9519D"/>
    <w:rsid w:val="38F942D6"/>
    <w:rsid w:val="3A4819B6"/>
    <w:rsid w:val="3A9A21B1"/>
    <w:rsid w:val="3AE831DF"/>
    <w:rsid w:val="3B084B8F"/>
    <w:rsid w:val="3B1D063B"/>
    <w:rsid w:val="3B7C6F45"/>
    <w:rsid w:val="3C6B3A8B"/>
    <w:rsid w:val="3C813FFA"/>
    <w:rsid w:val="3C986ABA"/>
    <w:rsid w:val="3CA73F2F"/>
    <w:rsid w:val="3CCF3BB7"/>
    <w:rsid w:val="3DB50543"/>
    <w:rsid w:val="3DBE26F6"/>
    <w:rsid w:val="3E145F68"/>
    <w:rsid w:val="3E556183"/>
    <w:rsid w:val="3E5C1CA4"/>
    <w:rsid w:val="3E9E2422"/>
    <w:rsid w:val="3F104BA9"/>
    <w:rsid w:val="3FE26771"/>
    <w:rsid w:val="403756DE"/>
    <w:rsid w:val="417B3443"/>
    <w:rsid w:val="418A142B"/>
    <w:rsid w:val="41933C58"/>
    <w:rsid w:val="422E480D"/>
    <w:rsid w:val="425851AB"/>
    <w:rsid w:val="42B277E4"/>
    <w:rsid w:val="42EC65A9"/>
    <w:rsid w:val="42F45BF2"/>
    <w:rsid w:val="42F9609A"/>
    <w:rsid w:val="436D4598"/>
    <w:rsid w:val="43DB72E5"/>
    <w:rsid w:val="44307CAD"/>
    <w:rsid w:val="447D6073"/>
    <w:rsid w:val="44A55C6F"/>
    <w:rsid w:val="46DF5958"/>
    <w:rsid w:val="474D7E18"/>
    <w:rsid w:val="476E19A6"/>
    <w:rsid w:val="484F4B34"/>
    <w:rsid w:val="4852028B"/>
    <w:rsid w:val="48F03E2B"/>
    <w:rsid w:val="4A9E5499"/>
    <w:rsid w:val="4ABF128E"/>
    <w:rsid w:val="4AF644DE"/>
    <w:rsid w:val="4B5B6BAD"/>
    <w:rsid w:val="4B856CF7"/>
    <w:rsid w:val="4BCF1B6F"/>
    <w:rsid w:val="4BD50A4D"/>
    <w:rsid w:val="4CA95865"/>
    <w:rsid w:val="4CD933D3"/>
    <w:rsid w:val="4DAE5244"/>
    <w:rsid w:val="4DEA6F71"/>
    <w:rsid w:val="4E476B62"/>
    <w:rsid w:val="4E9C46E7"/>
    <w:rsid w:val="4E9D0BE8"/>
    <w:rsid w:val="4F057388"/>
    <w:rsid w:val="4F4F1993"/>
    <w:rsid w:val="4F78190C"/>
    <w:rsid w:val="4F7D653A"/>
    <w:rsid w:val="4FB629B4"/>
    <w:rsid w:val="4FB940D4"/>
    <w:rsid w:val="51BA6D1E"/>
    <w:rsid w:val="51C16B91"/>
    <w:rsid w:val="51C2296C"/>
    <w:rsid w:val="52E3136B"/>
    <w:rsid w:val="52EE79B6"/>
    <w:rsid w:val="53754029"/>
    <w:rsid w:val="53A4599C"/>
    <w:rsid w:val="53B6332E"/>
    <w:rsid w:val="53CB24FC"/>
    <w:rsid w:val="53D05BD4"/>
    <w:rsid w:val="545328D2"/>
    <w:rsid w:val="5474378A"/>
    <w:rsid w:val="547C6054"/>
    <w:rsid w:val="554E1602"/>
    <w:rsid w:val="55E23AF4"/>
    <w:rsid w:val="55E25470"/>
    <w:rsid w:val="57A81D09"/>
    <w:rsid w:val="57C764C7"/>
    <w:rsid w:val="581E1A76"/>
    <w:rsid w:val="58313FF0"/>
    <w:rsid w:val="584E30FF"/>
    <w:rsid w:val="588C2DA2"/>
    <w:rsid w:val="589A5A4A"/>
    <w:rsid w:val="58C0055E"/>
    <w:rsid w:val="58FA53FE"/>
    <w:rsid w:val="59080063"/>
    <w:rsid w:val="59123DEF"/>
    <w:rsid w:val="59723DF0"/>
    <w:rsid w:val="5974373D"/>
    <w:rsid w:val="59F81164"/>
    <w:rsid w:val="5AD512F3"/>
    <w:rsid w:val="5BC3635B"/>
    <w:rsid w:val="5BC472D0"/>
    <w:rsid w:val="5C905879"/>
    <w:rsid w:val="5CB1599A"/>
    <w:rsid w:val="5D036ECB"/>
    <w:rsid w:val="5D065CE3"/>
    <w:rsid w:val="5D4443FA"/>
    <w:rsid w:val="5D5E1A9C"/>
    <w:rsid w:val="5DE53BF2"/>
    <w:rsid w:val="5E022986"/>
    <w:rsid w:val="5E104665"/>
    <w:rsid w:val="5E952311"/>
    <w:rsid w:val="5EA25B17"/>
    <w:rsid w:val="5EF869FB"/>
    <w:rsid w:val="5F1A5DCE"/>
    <w:rsid w:val="5F7E0EA1"/>
    <w:rsid w:val="5F81256F"/>
    <w:rsid w:val="5FB43EC8"/>
    <w:rsid w:val="5FFC6B04"/>
    <w:rsid w:val="60720D76"/>
    <w:rsid w:val="60765F74"/>
    <w:rsid w:val="610D50CA"/>
    <w:rsid w:val="613379C6"/>
    <w:rsid w:val="61AF3292"/>
    <w:rsid w:val="627D2C65"/>
    <w:rsid w:val="62B24E20"/>
    <w:rsid w:val="62CC362B"/>
    <w:rsid w:val="6325643E"/>
    <w:rsid w:val="63260DB4"/>
    <w:rsid w:val="635E4B91"/>
    <w:rsid w:val="63BD1712"/>
    <w:rsid w:val="64984403"/>
    <w:rsid w:val="64C6595C"/>
    <w:rsid w:val="652655A0"/>
    <w:rsid w:val="65466CD4"/>
    <w:rsid w:val="656C16C0"/>
    <w:rsid w:val="65BD2A50"/>
    <w:rsid w:val="65F11CC2"/>
    <w:rsid w:val="66656D71"/>
    <w:rsid w:val="67A70158"/>
    <w:rsid w:val="67D07C72"/>
    <w:rsid w:val="67FA1B80"/>
    <w:rsid w:val="68531CFA"/>
    <w:rsid w:val="686A10B3"/>
    <w:rsid w:val="699851DA"/>
    <w:rsid w:val="699C6EEB"/>
    <w:rsid w:val="69A857A9"/>
    <w:rsid w:val="69D470E3"/>
    <w:rsid w:val="6A5C3F62"/>
    <w:rsid w:val="6A6076B0"/>
    <w:rsid w:val="6A9418EC"/>
    <w:rsid w:val="6B0D15D1"/>
    <w:rsid w:val="6B7D474A"/>
    <w:rsid w:val="6B7E377C"/>
    <w:rsid w:val="6BA2003D"/>
    <w:rsid w:val="6BC1784B"/>
    <w:rsid w:val="6C4A7472"/>
    <w:rsid w:val="6C5411F4"/>
    <w:rsid w:val="6C5F2034"/>
    <w:rsid w:val="6CDF2DC6"/>
    <w:rsid w:val="6D0E0434"/>
    <w:rsid w:val="6DC30759"/>
    <w:rsid w:val="6DD54C21"/>
    <w:rsid w:val="6DDD2D90"/>
    <w:rsid w:val="6DFE20DB"/>
    <w:rsid w:val="6E2F31CD"/>
    <w:rsid w:val="6E801F62"/>
    <w:rsid w:val="6EAA475B"/>
    <w:rsid w:val="6ED2778A"/>
    <w:rsid w:val="6F04043F"/>
    <w:rsid w:val="6F11333C"/>
    <w:rsid w:val="6F2015D2"/>
    <w:rsid w:val="70F6069A"/>
    <w:rsid w:val="71035856"/>
    <w:rsid w:val="71162EC2"/>
    <w:rsid w:val="71AD7D42"/>
    <w:rsid w:val="71D87423"/>
    <w:rsid w:val="72395448"/>
    <w:rsid w:val="72536F82"/>
    <w:rsid w:val="733241EA"/>
    <w:rsid w:val="73DC60CF"/>
    <w:rsid w:val="74681FF3"/>
    <w:rsid w:val="748A2329"/>
    <w:rsid w:val="759B74B6"/>
    <w:rsid w:val="76132DC9"/>
    <w:rsid w:val="76674F5D"/>
    <w:rsid w:val="769415AD"/>
    <w:rsid w:val="777933C8"/>
    <w:rsid w:val="77FC0B71"/>
    <w:rsid w:val="787D5F84"/>
    <w:rsid w:val="789E09AC"/>
    <w:rsid w:val="78B071EB"/>
    <w:rsid w:val="79393596"/>
    <w:rsid w:val="797E55D4"/>
    <w:rsid w:val="7981792B"/>
    <w:rsid w:val="7A356A35"/>
    <w:rsid w:val="7A7E219D"/>
    <w:rsid w:val="7ACC462C"/>
    <w:rsid w:val="7AE5444C"/>
    <w:rsid w:val="7BAB5B01"/>
    <w:rsid w:val="7D044BB6"/>
    <w:rsid w:val="7D2B75C2"/>
    <w:rsid w:val="7D6412F0"/>
    <w:rsid w:val="7D7C721D"/>
    <w:rsid w:val="7D835A09"/>
    <w:rsid w:val="7DAF49AA"/>
    <w:rsid w:val="7DD60031"/>
    <w:rsid w:val="7F1430D0"/>
    <w:rsid w:val="7F7972EF"/>
    <w:rsid w:val="7FA8639B"/>
    <w:rsid w:val="7FFC5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nhideWhenUsed="0" w:uiPriority="99"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99" w:semiHidden="0" w:name="Strong"/>
    <w:lsdException w:qFormat="1" w:unhideWhenUsed="0" w:uiPriority="0" w:semiHidden="0" w:name="Emphasis" w:locked="1"/>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5">
    <w:name w:val="heading 1"/>
    <w:basedOn w:val="1"/>
    <w:next w:val="1"/>
    <w:link w:val="19"/>
    <w:qFormat/>
    <w:uiPriority w:val="99"/>
    <w:pPr>
      <w:keepNext/>
      <w:keepLines/>
      <w:spacing w:line="700" w:lineRule="exact"/>
      <w:jc w:val="center"/>
      <w:outlineLvl w:val="0"/>
    </w:pPr>
    <w:rPr>
      <w:rFonts w:eastAsia="方正小标宋简体"/>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5"/>
    <w:qFormat/>
    <w:uiPriority w:val="99"/>
    <w:rPr>
      <w:rFonts w:eastAsia="宋体"/>
      <w:sz w:val="28"/>
      <w:szCs w:val="28"/>
    </w:rPr>
  </w:style>
  <w:style w:type="paragraph" w:styleId="3">
    <w:name w:val="Body Text First Indent 2"/>
    <w:basedOn w:val="4"/>
    <w:qFormat/>
    <w:uiPriority w:val="0"/>
    <w:pPr>
      <w:ind w:firstLine="420" w:firstLineChars="200"/>
    </w:pPr>
    <w:rPr>
      <w:rFonts w:ascii="Times New Roman" w:hAnsi="Times New Roman" w:eastAsia="宋体" w:cs="Times New Roman"/>
      <w:sz w:val="32"/>
    </w:rPr>
  </w:style>
  <w:style w:type="paragraph" w:styleId="4">
    <w:name w:val="Body Text Indent"/>
    <w:basedOn w:val="1"/>
    <w:qFormat/>
    <w:uiPriority w:val="0"/>
    <w:pPr>
      <w:ind w:firstLine="640" w:firstLineChars="200"/>
    </w:pPr>
    <w:rPr>
      <w:rFonts w:eastAsia="仿宋_GB2312"/>
      <w:sz w:val="32"/>
      <w:szCs w:val="20"/>
    </w:rPr>
  </w:style>
  <w:style w:type="paragraph" w:styleId="6">
    <w:name w:val="Plain Text"/>
    <w:basedOn w:val="1"/>
    <w:link w:val="46"/>
    <w:qFormat/>
    <w:uiPriority w:val="99"/>
    <w:rPr>
      <w:rFonts w:ascii="宋体" w:hAnsi="Courier New" w:eastAsia="宋体" w:cs="宋体"/>
      <w:sz w:val="21"/>
      <w:szCs w:val="21"/>
    </w:rPr>
  </w:style>
  <w:style w:type="paragraph" w:styleId="7">
    <w:name w:val="Date"/>
    <w:basedOn w:val="1"/>
    <w:next w:val="1"/>
    <w:link w:val="53"/>
    <w:qFormat/>
    <w:uiPriority w:val="99"/>
    <w:pPr>
      <w:ind w:left="100" w:leftChars="2500"/>
    </w:pPr>
  </w:style>
  <w:style w:type="paragraph" w:styleId="8">
    <w:name w:val="Balloon Text"/>
    <w:basedOn w:val="1"/>
    <w:link w:val="50"/>
    <w:semiHidden/>
    <w:qFormat/>
    <w:uiPriority w:val="99"/>
    <w:rPr>
      <w:sz w:val="18"/>
      <w:szCs w:val="18"/>
    </w:rPr>
  </w:style>
  <w:style w:type="paragraph" w:styleId="9">
    <w:name w:val="footer"/>
    <w:basedOn w:val="1"/>
    <w:link w:val="49"/>
    <w:qFormat/>
    <w:uiPriority w:val="99"/>
    <w:pPr>
      <w:tabs>
        <w:tab w:val="center" w:pos="4153"/>
        <w:tab w:val="right" w:pos="8306"/>
      </w:tabs>
      <w:snapToGrid w:val="0"/>
      <w:jc w:val="left"/>
    </w:pPr>
    <w:rPr>
      <w:sz w:val="18"/>
      <w:szCs w:val="18"/>
    </w:rPr>
  </w:style>
  <w:style w:type="paragraph" w:styleId="10">
    <w:name w:val="header"/>
    <w:basedOn w:val="1"/>
    <w:link w:val="45"/>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Strong"/>
    <w:basedOn w:val="13"/>
    <w:qFormat/>
    <w:uiPriority w:val="99"/>
    <w:rPr>
      <w:rFonts w:cs="Times New Roman"/>
      <w:b/>
      <w:bCs/>
    </w:rPr>
  </w:style>
  <w:style w:type="character" w:styleId="15">
    <w:name w:val="page number"/>
    <w:basedOn w:val="13"/>
    <w:qFormat/>
    <w:uiPriority w:val="99"/>
    <w:rPr>
      <w:rFonts w:cs="Times New Roman"/>
    </w:rPr>
  </w:style>
  <w:style w:type="character" w:styleId="16">
    <w:name w:val="FollowedHyperlink"/>
    <w:basedOn w:val="13"/>
    <w:unhideWhenUsed/>
    <w:qFormat/>
    <w:uiPriority w:val="0"/>
    <w:rPr>
      <w:color w:val="231816"/>
      <w:u w:val="none"/>
    </w:rPr>
  </w:style>
  <w:style w:type="character" w:styleId="17">
    <w:name w:val="Emphasis"/>
    <w:basedOn w:val="13"/>
    <w:qFormat/>
    <w:locked/>
    <w:uiPriority w:val="0"/>
  </w:style>
  <w:style w:type="character" w:styleId="18">
    <w:name w:val="Hyperlink"/>
    <w:basedOn w:val="13"/>
    <w:qFormat/>
    <w:uiPriority w:val="99"/>
    <w:rPr>
      <w:rFonts w:cs="Times New Roman"/>
      <w:color w:val="0000FF"/>
      <w:u w:val="single"/>
    </w:rPr>
  </w:style>
  <w:style w:type="character" w:customStyle="1" w:styleId="19">
    <w:name w:val="标题 1 Char"/>
    <w:basedOn w:val="13"/>
    <w:link w:val="5"/>
    <w:qFormat/>
    <w:locked/>
    <w:uiPriority w:val="99"/>
    <w:rPr>
      <w:rFonts w:eastAsia="方正小标宋简体" w:cs="Times New Roman"/>
      <w:kern w:val="44"/>
      <w:sz w:val="44"/>
      <w:szCs w:val="44"/>
    </w:rPr>
  </w:style>
  <w:style w:type="paragraph" w:customStyle="1" w:styleId="20">
    <w:name w:val="Char2"/>
    <w:basedOn w:val="1"/>
    <w:qFormat/>
    <w:uiPriority w:val="99"/>
    <w:rPr>
      <w:rFonts w:eastAsia="宋体"/>
      <w:sz w:val="21"/>
      <w:szCs w:val="21"/>
    </w:rPr>
  </w:style>
  <w:style w:type="paragraph" w:customStyle="1" w:styleId="21">
    <w:name w:val="Char Char Char Char Char Char Char Char Char Char Char Char1 Char Char Char Char Char Char Char Char Char Char Char Char Char Char Char Char Char Char Char"/>
    <w:basedOn w:val="1"/>
    <w:qFormat/>
    <w:uiPriority w:val="99"/>
    <w:pPr>
      <w:widowControl/>
      <w:spacing w:after="160" w:line="240" w:lineRule="exact"/>
      <w:jc w:val="left"/>
    </w:pPr>
    <w:rPr>
      <w:rFonts w:ascii="Arial" w:hAnsi="Arial" w:eastAsia="宋体" w:cs="Arial"/>
      <w:b/>
      <w:bCs/>
      <w:kern w:val="0"/>
      <w:sz w:val="24"/>
      <w:szCs w:val="24"/>
      <w:lang w:eastAsia="en-US"/>
    </w:rPr>
  </w:style>
  <w:style w:type="paragraph" w:customStyle="1" w:styleId="22">
    <w:name w:val="p0"/>
    <w:basedOn w:val="1"/>
    <w:qFormat/>
    <w:uiPriority w:val="99"/>
    <w:pPr>
      <w:widowControl/>
    </w:pPr>
    <w:rPr>
      <w:rFonts w:eastAsia="宋体"/>
      <w:kern w:val="0"/>
    </w:rPr>
  </w:style>
  <w:style w:type="paragraph" w:customStyle="1" w:styleId="23">
    <w:name w:val="Char Char Char Char Char Char Char Char Char Char"/>
    <w:basedOn w:val="1"/>
    <w:qFormat/>
    <w:uiPriority w:val="99"/>
    <w:pPr>
      <w:spacing w:before="156" w:beforeLines="50" w:after="156" w:afterLines="50"/>
    </w:pPr>
    <w:rPr>
      <w:rFonts w:ascii="Tahoma" w:hAnsi="Tahoma" w:eastAsia="宋体" w:cs="Tahoma"/>
      <w:sz w:val="24"/>
      <w:szCs w:val="24"/>
    </w:rPr>
  </w:style>
  <w:style w:type="paragraph" w:customStyle="1" w:styleId="24">
    <w:name w:val="Char Char Char Char"/>
    <w:basedOn w:val="1"/>
    <w:qFormat/>
    <w:uiPriority w:val="99"/>
    <w:rPr>
      <w:rFonts w:eastAsia="宋体"/>
      <w:sz w:val="21"/>
      <w:szCs w:val="21"/>
    </w:rPr>
  </w:style>
  <w:style w:type="paragraph" w:customStyle="1" w:styleId="25">
    <w:name w:val="默认段落字体 Para Char"/>
    <w:basedOn w:val="1"/>
    <w:qFormat/>
    <w:uiPriority w:val="99"/>
    <w:rPr>
      <w:rFonts w:ascii="Tahoma" w:hAnsi="Tahoma" w:eastAsia="宋体" w:cs="Tahoma"/>
      <w:sz w:val="24"/>
      <w:szCs w:val="24"/>
    </w:rPr>
  </w:style>
  <w:style w:type="paragraph" w:customStyle="1" w:styleId="26">
    <w:name w:val="默认段落字体 Para Char Char Char Char"/>
    <w:basedOn w:val="1"/>
    <w:qFormat/>
    <w:uiPriority w:val="99"/>
    <w:rPr>
      <w:rFonts w:eastAsia="宋体"/>
      <w:sz w:val="21"/>
      <w:szCs w:val="21"/>
    </w:rPr>
  </w:style>
  <w:style w:type="paragraph" w:customStyle="1" w:styleId="27">
    <w:name w:val="标题3-lhy"/>
    <w:basedOn w:val="1"/>
    <w:link w:val="54"/>
    <w:qFormat/>
    <w:uiPriority w:val="99"/>
    <w:pPr>
      <w:spacing w:line="560" w:lineRule="exact"/>
      <w:ind w:firstLine="200" w:firstLineChars="200"/>
      <w:outlineLvl w:val="2"/>
    </w:pPr>
    <w:rPr>
      <w:rFonts w:eastAsia="楷体_GB2312"/>
      <w:b/>
      <w:kern w:val="0"/>
      <w:szCs w:val="20"/>
    </w:rPr>
  </w:style>
  <w:style w:type="paragraph" w:customStyle="1" w:styleId="28">
    <w:name w:val="Char Char Char Char Char Char Char Char Char1"/>
    <w:basedOn w:val="1"/>
    <w:qFormat/>
    <w:uiPriority w:val="99"/>
    <w:rPr>
      <w:rFonts w:eastAsia="宋体"/>
      <w:sz w:val="21"/>
      <w:szCs w:val="21"/>
    </w:rPr>
  </w:style>
  <w:style w:type="paragraph" w:customStyle="1" w:styleId="29">
    <w:name w:val="Char Char Char Char1"/>
    <w:basedOn w:val="1"/>
    <w:qFormat/>
    <w:uiPriority w:val="99"/>
    <w:pPr>
      <w:widowControl/>
      <w:jc w:val="left"/>
    </w:pPr>
    <w:rPr>
      <w:rFonts w:eastAsia="宋体"/>
      <w:kern w:val="0"/>
      <w:sz w:val="20"/>
      <w:szCs w:val="20"/>
    </w:rPr>
  </w:style>
  <w:style w:type="paragraph" w:customStyle="1" w:styleId="30">
    <w:name w:val="Char1"/>
    <w:basedOn w:val="1"/>
    <w:semiHidden/>
    <w:qFormat/>
    <w:uiPriority w:val="99"/>
    <w:pPr>
      <w:widowControl/>
      <w:spacing w:after="160" w:line="240" w:lineRule="exact"/>
      <w:jc w:val="left"/>
    </w:pPr>
    <w:rPr>
      <w:rFonts w:ascii="Verdana" w:hAnsi="Verdana" w:eastAsia="宋体" w:cs="Verdana"/>
      <w:kern w:val="0"/>
      <w:sz w:val="20"/>
      <w:szCs w:val="20"/>
      <w:lang w:eastAsia="en-US"/>
    </w:rPr>
  </w:style>
  <w:style w:type="paragraph" w:customStyle="1" w:styleId="31">
    <w:name w:val="四级标题1.1.1.1"/>
    <w:basedOn w:val="1"/>
    <w:next w:val="1"/>
    <w:qFormat/>
    <w:uiPriority w:val="99"/>
    <w:pPr>
      <w:keepNext/>
      <w:keepLines/>
      <w:widowControl/>
      <w:adjustRightInd w:val="0"/>
      <w:spacing w:before="40" w:after="40" w:line="360" w:lineRule="auto"/>
      <w:ind w:firstLine="200" w:firstLineChars="200"/>
      <w:outlineLvl w:val="3"/>
    </w:pPr>
    <w:rPr>
      <w:b/>
      <w:bCs/>
      <w:kern w:val="0"/>
      <w:sz w:val="24"/>
      <w:szCs w:val="24"/>
    </w:rPr>
  </w:style>
  <w:style w:type="paragraph" w:customStyle="1" w:styleId="32">
    <w:name w:val="正文-lhy"/>
    <w:basedOn w:val="1"/>
    <w:link w:val="47"/>
    <w:qFormat/>
    <w:uiPriority w:val="99"/>
    <w:pPr>
      <w:spacing w:line="620" w:lineRule="exact"/>
      <w:ind w:firstLine="200" w:firstLineChars="200"/>
    </w:pPr>
    <w:rPr>
      <w:kern w:val="0"/>
      <w:sz w:val="20"/>
      <w:szCs w:val="20"/>
    </w:rPr>
  </w:style>
  <w:style w:type="paragraph" w:customStyle="1" w:styleId="33">
    <w:name w:val="Char Char Char Char Char Char Char Char Char Char Char Char"/>
    <w:basedOn w:val="1"/>
    <w:qFormat/>
    <w:uiPriority w:val="99"/>
  </w:style>
  <w:style w:type="paragraph" w:customStyle="1" w:styleId="34">
    <w:name w:val="标题1-lhy"/>
    <w:basedOn w:val="1"/>
    <w:link w:val="48"/>
    <w:qFormat/>
    <w:uiPriority w:val="99"/>
    <w:pPr>
      <w:spacing w:line="620" w:lineRule="exact"/>
      <w:jc w:val="center"/>
      <w:outlineLvl w:val="0"/>
    </w:pPr>
    <w:rPr>
      <w:rFonts w:eastAsia="方正小标宋简体"/>
      <w:szCs w:val="20"/>
    </w:rPr>
  </w:style>
  <w:style w:type="paragraph" w:customStyle="1" w:styleId="35">
    <w:name w:val="表头"/>
    <w:qFormat/>
    <w:uiPriority w:val="99"/>
    <w:pPr>
      <w:numPr>
        <w:ilvl w:val="0"/>
        <w:numId w:val="1"/>
      </w:numPr>
      <w:tabs>
        <w:tab w:val="left" w:pos="1470"/>
        <w:tab w:val="clear" w:pos="1134"/>
      </w:tabs>
      <w:adjustRightInd w:val="0"/>
      <w:spacing w:before="156" w:beforeLines="50" w:after="156" w:afterLines="50"/>
      <w:jc w:val="center"/>
    </w:pPr>
    <w:rPr>
      <w:rFonts w:ascii="Times New Roman" w:hAnsi="Times New Roman" w:eastAsia="宋体" w:cs="Times New Roman"/>
      <w:spacing w:val="10"/>
      <w:sz w:val="24"/>
      <w:szCs w:val="24"/>
      <w:lang w:val="en-US" w:eastAsia="zh-CN" w:bidi="ar-SA"/>
    </w:rPr>
  </w:style>
  <w:style w:type="paragraph" w:customStyle="1" w:styleId="36">
    <w:name w:val="Char Char Char1 Char Char Char Char Char Char Char Char Char Char Char Char1 Char"/>
    <w:basedOn w:val="1"/>
    <w:qFormat/>
    <w:uiPriority w:val="99"/>
    <w:pPr>
      <w:widowControl/>
      <w:spacing w:after="160" w:line="240" w:lineRule="exact"/>
      <w:jc w:val="left"/>
    </w:pPr>
    <w:rPr>
      <w:rFonts w:ascii="Verdana" w:hAnsi="Verdana" w:cs="Verdana"/>
      <w:kern w:val="0"/>
      <w:sz w:val="24"/>
      <w:szCs w:val="24"/>
      <w:lang w:eastAsia="en-US"/>
    </w:rPr>
  </w:style>
  <w:style w:type="paragraph" w:customStyle="1" w:styleId="37">
    <w:name w:val="Char Char Char Char Char Char Char Char Char"/>
    <w:basedOn w:val="1"/>
    <w:qFormat/>
    <w:uiPriority w:val="99"/>
    <w:rPr>
      <w:rFonts w:eastAsia="宋体"/>
      <w:sz w:val="21"/>
      <w:szCs w:val="21"/>
    </w:rPr>
  </w:style>
  <w:style w:type="paragraph" w:customStyle="1" w:styleId="38">
    <w:name w:val="Char Char Char Char Char Char Char Char Char2"/>
    <w:basedOn w:val="1"/>
    <w:qFormat/>
    <w:uiPriority w:val="0"/>
    <w:rPr>
      <w:rFonts w:eastAsia="宋体"/>
      <w:sz w:val="21"/>
      <w:szCs w:val="24"/>
    </w:rPr>
  </w:style>
  <w:style w:type="paragraph" w:customStyle="1" w:styleId="39">
    <w:name w:val="Char Char Char Char Char Char Char Char Char Char Char Char Char Char Char Char"/>
    <w:basedOn w:val="1"/>
    <w:qFormat/>
    <w:uiPriority w:val="99"/>
    <w:pPr>
      <w:tabs>
        <w:tab w:val="left" w:pos="360"/>
      </w:tabs>
    </w:pPr>
    <w:rPr>
      <w:rFonts w:eastAsia="宋体"/>
      <w:sz w:val="24"/>
      <w:szCs w:val="24"/>
    </w:rPr>
  </w:style>
  <w:style w:type="paragraph" w:customStyle="1" w:styleId="40">
    <w:name w:val="列出段落1"/>
    <w:basedOn w:val="1"/>
    <w:qFormat/>
    <w:uiPriority w:val="99"/>
    <w:pPr>
      <w:ind w:firstLine="420" w:firstLineChars="200"/>
    </w:pPr>
    <w:rPr>
      <w:rFonts w:ascii="仿宋_GB2312" w:cs="仿宋_GB2312"/>
    </w:rPr>
  </w:style>
  <w:style w:type="paragraph" w:customStyle="1" w:styleId="41">
    <w:name w:val="Char Char Char"/>
    <w:basedOn w:val="1"/>
    <w:qFormat/>
    <w:uiPriority w:val="99"/>
    <w:pPr>
      <w:widowControl/>
      <w:spacing w:after="160" w:line="240" w:lineRule="exact"/>
      <w:jc w:val="left"/>
    </w:pPr>
    <w:rPr>
      <w:rFonts w:ascii="Arial" w:hAnsi="Arial" w:eastAsia="宋体" w:cs="Arial"/>
      <w:b/>
      <w:bCs/>
      <w:kern w:val="0"/>
      <w:sz w:val="24"/>
      <w:szCs w:val="24"/>
      <w:lang w:eastAsia="en-US"/>
    </w:rPr>
  </w:style>
  <w:style w:type="paragraph" w:customStyle="1" w:styleId="42">
    <w:name w:val="Char Char Char Char Char Char Char Char1 Char Char Char Char"/>
    <w:basedOn w:val="1"/>
    <w:qFormat/>
    <w:uiPriority w:val="99"/>
    <w:pPr>
      <w:widowControl/>
      <w:spacing w:after="160" w:line="240" w:lineRule="exact"/>
      <w:jc w:val="left"/>
    </w:pPr>
    <w:rPr>
      <w:rFonts w:ascii="Verdana" w:hAnsi="Verdana" w:eastAsia="宋体" w:cs="Verdana"/>
      <w:kern w:val="0"/>
      <w:sz w:val="20"/>
      <w:szCs w:val="20"/>
      <w:lang w:eastAsia="en-US"/>
    </w:rPr>
  </w:style>
  <w:style w:type="paragraph" w:customStyle="1" w:styleId="43">
    <w:name w:val="Char"/>
    <w:basedOn w:val="1"/>
    <w:qFormat/>
    <w:uiPriority w:val="99"/>
    <w:rPr>
      <w:rFonts w:eastAsia="宋体"/>
      <w:sz w:val="21"/>
      <w:szCs w:val="21"/>
    </w:rPr>
  </w:style>
  <w:style w:type="paragraph" w:customStyle="1" w:styleId="44">
    <w:name w:val="Char Char Char Char Char Char1 Char Char Char Char Char Char Char Char Char Char"/>
    <w:basedOn w:val="1"/>
    <w:qFormat/>
    <w:uiPriority w:val="99"/>
    <w:pPr>
      <w:spacing w:line="360" w:lineRule="auto"/>
      <w:ind w:firstLine="200" w:firstLineChars="200"/>
    </w:pPr>
    <w:rPr>
      <w:rFonts w:ascii="宋体" w:hAnsi="宋体" w:eastAsia="宋体" w:cs="宋体"/>
      <w:sz w:val="24"/>
      <w:szCs w:val="24"/>
    </w:rPr>
  </w:style>
  <w:style w:type="character" w:customStyle="1" w:styleId="45">
    <w:name w:val="页眉 Char"/>
    <w:basedOn w:val="13"/>
    <w:link w:val="10"/>
    <w:qFormat/>
    <w:locked/>
    <w:uiPriority w:val="99"/>
    <w:rPr>
      <w:rFonts w:eastAsia="仿宋_GB2312" w:cs="Times New Roman"/>
      <w:kern w:val="2"/>
      <w:sz w:val="18"/>
      <w:szCs w:val="18"/>
    </w:rPr>
  </w:style>
  <w:style w:type="character" w:customStyle="1" w:styleId="46">
    <w:name w:val="纯文本 Char"/>
    <w:basedOn w:val="13"/>
    <w:link w:val="6"/>
    <w:qFormat/>
    <w:locked/>
    <w:uiPriority w:val="99"/>
    <w:rPr>
      <w:rFonts w:ascii="宋体" w:hAnsi="Courier New" w:cs="宋体"/>
      <w:kern w:val="2"/>
      <w:sz w:val="21"/>
      <w:szCs w:val="21"/>
    </w:rPr>
  </w:style>
  <w:style w:type="character" w:customStyle="1" w:styleId="47">
    <w:name w:val="正文-lhy Char"/>
    <w:link w:val="32"/>
    <w:qFormat/>
    <w:locked/>
    <w:uiPriority w:val="99"/>
    <w:rPr>
      <w:rFonts w:eastAsia="仿宋_GB2312"/>
    </w:rPr>
  </w:style>
  <w:style w:type="character" w:customStyle="1" w:styleId="48">
    <w:name w:val="标题1-lhy Char"/>
    <w:link w:val="34"/>
    <w:qFormat/>
    <w:locked/>
    <w:uiPriority w:val="99"/>
    <w:rPr>
      <w:rFonts w:eastAsia="方正小标宋简体"/>
      <w:kern w:val="2"/>
      <w:sz w:val="32"/>
    </w:rPr>
  </w:style>
  <w:style w:type="character" w:customStyle="1" w:styleId="49">
    <w:name w:val="页脚 Char"/>
    <w:basedOn w:val="13"/>
    <w:link w:val="9"/>
    <w:qFormat/>
    <w:locked/>
    <w:uiPriority w:val="99"/>
    <w:rPr>
      <w:rFonts w:eastAsia="仿宋_GB2312" w:cs="Times New Roman"/>
      <w:kern w:val="2"/>
      <w:sz w:val="18"/>
      <w:szCs w:val="18"/>
    </w:rPr>
  </w:style>
  <w:style w:type="character" w:customStyle="1" w:styleId="50">
    <w:name w:val="批注框文本 Char"/>
    <w:basedOn w:val="13"/>
    <w:link w:val="8"/>
    <w:qFormat/>
    <w:locked/>
    <w:uiPriority w:val="99"/>
    <w:rPr>
      <w:rFonts w:eastAsia="仿宋_GB2312" w:cs="Times New Roman"/>
      <w:kern w:val="2"/>
      <w:sz w:val="18"/>
      <w:szCs w:val="18"/>
    </w:rPr>
  </w:style>
  <w:style w:type="character" w:customStyle="1" w:styleId="51">
    <w:name w:val="active"/>
    <w:basedOn w:val="13"/>
    <w:qFormat/>
    <w:uiPriority w:val="0"/>
    <w:rPr>
      <w:color w:val="FFFFFF"/>
    </w:rPr>
  </w:style>
  <w:style w:type="character" w:customStyle="1" w:styleId="52">
    <w:name w:val="apple-style-span"/>
    <w:basedOn w:val="13"/>
    <w:qFormat/>
    <w:uiPriority w:val="99"/>
    <w:rPr>
      <w:rFonts w:cs="Times New Roman"/>
    </w:rPr>
  </w:style>
  <w:style w:type="character" w:customStyle="1" w:styleId="53">
    <w:name w:val="日期 Char"/>
    <w:basedOn w:val="13"/>
    <w:link w:val="7"/>
    <w:qFormat/>
    <w:locked/>
    <w:uiPriority w:val="99"/>
    <w:rPr>
      <w:rFonts w:eastAsia="仿宋_GB2312" w:cs="Times New Roman"/>
      <w:kern w:val="2"/>
      <w:sz w:val="32"/>
      <w:szCs w:val="32"/>
    </w:rPr>
  </w:style>
  <w:style w:type="character" w:customStyle="1" w:styleId="54">
    <w:name w:val="标题3-lhy Char"/>
    <w:link w:val="27"/>
    <w:qFormat/>
    <w:locked/>
    <w:uiPriority w:val="99"/>
    <w:rPr>
      <w:rFonts w:eastAsia="楷体_GB2312"/>
      <w:b/>
      <w:sz w:val="32"/>
    </w:rPr>
  </w:style>
  <w:style w:type="character" w:customStyle="1" w:styleId="55">
    <w:name w:val="正文文本 Char"/>
    <w:basedOn w:val="13"/>
    <w:link w:val="2"/>
    <w:qFormat/>
    <w:locked/>
    <w:uiPriority w:val="99"/>
    <w:rPr>
      <w:rFonts w:cs="Times New Roman"/>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gxjmw</Company>
  <Pages>5</Pages>
  <Words>2187</Words>
  <Characters>2378</Characters>
  <Lines>2</Lines>
  <Paragraphs>1</Paragraphs>
  <TotalTime>5</TotalTime>
  <ScaleCrop>false</ScaleCrop>
  <LinksUpToDate>false</LinksUpToDate>
  <CharactersWithSpaces>2502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2018-01-18T02:47:00Z</dcterms:created>
  <dc:creator>zxh</dc:creator>
  <cp:lastModifiedBy>未定义</cp:lastModifiedBy>
  <cp:lastPrinted>2023-01-04T00:58:00Z</cp:lastPrinted>
  <dcterms:modified xsi:type="dcterms:W3CDTF">2025-05-19T00:30:23Z</dcterms:modified>
  <dc:title>桂发改</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EA59734B88044404A7305615D48DD722</vt:lpwstr>
  </property>
</Properties>
</file>