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pStyle w:val="2"/>
        <w:bidi w:val="0"/>
        <w:jc w:val="center"/>
        <w:rPr>
          <w:rFonts w:hint="eastAsia"/>
          <w:lang w:val="en-US" w:eastAsia="zh-CN"/>
        </w:rPr>
      </w:pPr>
      <w:r>
        <w:rPr>
          <w:rFonts w:hint="eastAsia"/>
          <w:lang w:val="en-US" w:eastAsia="zh-CN"/>
        </w:rPr>
        <w:t>融安县生活垃圾分类实施时间节点表</w:t>
      </w:r>
    </w:p>
    <w:tbl>
      <w:tblPr>
        <w:tblStyle w:val="4"/>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613"/>
        <w:gridCol w:w="1575"/>
        <w:gridCol w:w="1425"/>
        <w:gridCol w:w="163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9"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工作步骤</w:t>
            </w:r>
          </w:p>
        </w:tc>
        <w:tc>
          <w:tcPr>
            <w:tcW w:w="6613"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实施内容</w:t>
            </w:r>
          </w:p>
        </w:tc>
        <w:tc>
          <w:tcPr>
            <w:tcW w:w="1575"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2021年底</w:t>
            </w:r>
          </w:p>
        </w:tc>
        <w:tc>
          <w:tcPr>
            <w:tcW w:w="1425"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2022年底</w:t>
            </w:r>
          </w:p>
        </w:tc>
        <w:tc>
          <w:tcPr>
            <w:tcW w:w="1635"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2023年底</w:t>
            </w:r>
          </w:p>
        </w:tc>
        <w:tc>
          <w:tcPr>
            <w:tcW w:w="1575" w:type="dxa"/>
            <w:vAlign w:val="center"/>
          </w:tcPr>
          <w:p>
            <w:pPr>
              <w:jc w:val="center"/>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both"/>
              <w:rPr>
                <w:rFonts w:hint="eastAsia"/>
                <w:vertAlign w:val="baseline"/>
                <w:lang w:val="en-US" w:eastAsia="zh-CN"/>
              </w:rPr>
            </w:pPr>
            <w:r>
              <w:rPr>
                <w:rFonts w:hint="eastAsia"/>
                <w:vertAlign w:val="baseline"/>
                <w:lang w:val="en-US" w:eastAsia="zh-CN"/>
              </w:rPr>
              <w:t>筹划准备阶段（2021年6月—9月）</w:t>
            </w:r>
          </w:p>
        </w:tc>
        <w:tc>
          <w:tcPr>
            <w:tcW w:w="6613" w:type="dxa"/>
            <w:vAlign w:val="center"/>
          </w:tcPr>
          <w:p>
            <w:pPr>
              <w:numPr>
                <w:ilvl w:val="0"/>
                <w:numId w:val="1"/>
              </w:numPr>
              <w:jc w:val="both"/>
              <w:rPr>
                <w:rFonts w:hint="eastAsia"/>
                <w:vertAlign w:val="baseline"/>
                <w:lang w:val="en-US" w:eastAsia="zh-CN"/>
              </w:rPr>
            </w:pPr>
            <w:r>
              <w:rPr>
                <w:rFonts w:hint="eastAsia"/>
                <w:vertAlign w:val="baseline"/>
                <w:lang w:val="en-US" w:eastAsia="zh-CN"/>
              </w:rPr>
              <w:t>根据柳州市相关文件要求，拟制实施方案，成立组织，明确责任，完成顶层设计。各成员单位要依据方案所明确的职能要求，研究拟订好实施方案、具体计划或措施；</w:t>
            </w:r>
          </w:p>
          <w:p>
            <w:pPr>
              <w:numPr>
                <w:ilvl w:val="0"/>
                <w:numId w:val="1"/>
              </w:numPr>
              <w:jc w:val="both"/>
              <w:rPr>
                <w:rFonts w:hint="default"/>
                <w:vertAlign w:val="baseline"/>
                <w:lang w:eastAsia="zh-CN"/>
              </w:rPr>
            </w:pPr>
            <w:r>
              <w:rPr>
                <w:rFonts w:hint="eastAsia"/>
                <w:vertAlign w:val="baseline"/>
                <w:lang w:val="en-US" w:eastAsia="zh-CN"/>
              </w:rPr>
              <w:t>建立管理责任人负责制，各成员单位要明确1名领导为管理责任人、1名联络员具体负责。委托物业服务企业实施物业管理的，物业服务企业为管理责任人；广场、公园等公共场所，管理部门或者管理部门委托的服务单位为管理责任人；文化、体育、娱乐、商业等公共场所，经营管理单位或者经营管理单位委托的物业服务企业为管理责任人；其他无法确定公共管理单位的由社区居委会为管理责任人。所有管理责任人要将联系方式报至领导小组办公室。管理责任人要配合县城管执法局做好调研摸底工作</w:t>
            </w:r>
            <w:r>
              <w:rPr>
                <w:rFonts w:hint="default"/>
                <w:vertAlign w:val="baseline"/>
                <w:lang w:eastAsia="zh-CN"/>
              </w:rPr>
              <w:t>。</w:t>
            </w:r>
          </w:p>
          <w:p>
            <w:pPr>
              <w:numPr>
                <w:ilvl w:val="0"/>
                <w:numId w:val="0"/>
              </w:numPr>
              <w:jc w:val="both"/>
              <w:rPr>
                <w:rFonts w:hint="default"/>
                <w:vertAlign w:val="baseline"/>
                <w:lang w:eastAsia="zh-CN"/>
              </w:rPr>
            </w:pPr>
            <w:r>
              <w:rPr>
                <w:rFonts w:hint="eastAsia"/>
                <w:vertAlign w:val="baseline"/>
                <w:lang w:eastAsia="zh-CN"/>
              </w:rPr>
              <w:t>（责任单位：融安县生活垃圾分类领导小组办公室、</w:t>
            </w:r>
            <w:r>
              <w:rPr>
                <w:rFonts w:hint="eastAsia"/>
                <w:vertAlign w:val="baseline"/>
                <w:lang w:val="en-US" w:eastAsia="zh-CN"/>
              </w:rPr>
              <w:t>县城管执法局、</w:t>
            </w:r>
            <w:r>
              <w:rPr>
                <w:rFonts w:hint="eastAsia"/>
                <w:vertAlign w:val="baseline"/>
                <w:lang w:eastAsia="zh-CN"/>
              </w:rPr>
              <w:t>各成员单位配合）</w:t>
            </w:r>
          </w:p>
        </w:tc>
        <w:tc>
          <w:tcPr>
            <w:tcW w:w="1575" w:type="dxa"/>
            <w:vAlign w:val="center"/>
          </w:tcPr>
          <w:p>
            <w:pPr>
              <w:jc w:val="both"/>
              <w:rPr>
                <w:rFonts w:hint="eastAsia"/>
                <w:vertAlign w:val="baseline"/>
                <w:lang w:val="en-US" w:eastAsia="zh-CN"/>
              </w:rPr>
            </w:pPr>
            <w:r>
              <w:rPr>
                <w:rFonts w:hint="eastAsia"/>
                <w:vertAlign w:val="baseline"/>
                <w:lang w:val="en-US" w:eastAsia="zh-CN"/>
              </w:rPr>
              <w:t>完成筹划准备阶段实施内容</w:t>
            </w:r>
          </w:p>
        </w:tc>
        <w:tc>
          <w:tcPr>
            <w:tcW w:w="1425" w:type="dxa"/>
            <w:vAlign w:val="center"/>
          </w:tcPr>
          <w:p>
            <w:pPr>
              <w:jc w:val="both"/>
              <w:rPr>
                <w:rFonts w:hint="eastAsia"/>
                <w:vertAlign w:val="baseline"/>
                <w:lang w:val="en-US" w:eastAsia="zh-CN"/>
              </w:rPr>
            </w:pPr>
          </w:p>
        </w:tc>
        <w:tc>
          <w:tcPr>
            <w:tcW w:w="1635" w:type="dxa"/>
            <w:vAlign w:val="center"/>
          </w:tcPr>
          <w:p>
            <w:pPr>
              <w:jc w:val="both"/>
              <w:rPr>
                <w:rFonts w:hint="eastAsia"/>
                <w:vertAlign w:val="baseline"/>
                <w:lang w:val="en-US" w:eastAsia="zh-CN"/>
              </w:rPr>
            </w:pPr>
          </w:p>
        </w:tc>
        <w:tc>
          <w:tcPr>
            <w:tcW w:w="1575" w:type="dxa"/>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宣传发动阶段（2021年3月—长期）</w:t>
            </w:r>
          </w:p>
        </w:tc>
        <w:tc>
          <w:tcPr>
            <w:tcW w:w="6613" w:type="dxa"/>
            <w:vAlign w:val="center"/>
          </w:tcPr>
          <w:p>
            <w:pPr>
              <w:numPr>
                <w:ilvl w:val="0"/>
                <w:numId w:val="2"/>
              </w:numPr>
              <w:jc w:val="both"/>
              <w:rPr>
                <w:rFonts w:hint="eastAsia"/>
                <w:vertAlign w:val="baseline"/>
                <w:lang w:eastAsia="zh-CN"/>
              </w:rPr>
            </w:pPr>
            <w:r>
              <w:rPr>
                <w:rFonts w:hint="default"/>
                <w:vertAlign w:val="baseline"/>
                <w:lang w:eastAsia="zh-CN"/>
              </w:rPr>
              <w:t>在县城区内全面启动宣传工作，</w:t>
            </w:r>
            <w:r>
              <w:rPr>
                <w:rFonts w:hint="eastAsia"/>
                <w:vertAlign w:val="baseline"/>
                <w:lang w:eastAsia="zh-CN"/>
              </w:rPr>
              <w:t>县委宣传部（文明办）在电视、网站、公众号等媒体进行重点宣传和专栏引导，开展知识竞赛等活动；</w:t>
            </w:r>
          </w:p>
          <w:p>
            <w:pPr>
              <w:numPr>
                <w:ilvl w:val="0"/>
                <w:numId w:val="2"/>
              </w:num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生活垃圾分类小组办公室印制宣传手册、宣传单等宣传品，下发各成员单位、街道、社区；按照属地管理的原则，在公共场所、重要路段、各行业醒目位置进行宣传和专栏展示；</w:t>
            </w:r>
          </w:p>
          <w:p>
            <w:pPr>
              <w:numPr>
                <w:ilvl w:val="0"/>
                <w:numId w:val="2"/>
              </w:num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各党政机关、企事业单位要在本单位开设专门宣传栏；</w:t>
            </w:r>
          </w:p>
          <w:p>
            <w:pPr>
              <w:numPr>
                <w:ilvl w:val="0"/>
                <w:numId w:val="2"/>
              </w:num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各社区居委会要充分发挥基层组织力量，大力开展入户宣传，与群众面对面进行宣传讲解；</w:t>
            </w:r>
          </w:p>
          <w:p>
            <w:pPr>
              <w:numPr>
                <w:ilvl w:val="0"/>
                <w:numId w:val="2"/>
              </w:num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各党支部要积极开展主题党日活动，广泛组织党员设点宣传、入户讲解；</w:t>
            </w:r>
          </w:p>
          <w:p>
            <w:pPr>
              <w:numPr>
                <w:ilvl w:val="0"/>
                <w:numId w:val="2"/>
              </w:num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各学校依托课堂教学、校园文化、社会实践等平台，宣传生活垃圾分类知识，根据不同年龄段学生认知水平和成长规律，进行多种形式与教学内容有机结合。</w:t>
            </w:r>
          </w:p>
          <w:p>
            <w:pPr>
              <w:numPr>
                <w:ilvl w:val="0"/>
                <w:numId w:val="0"/>
              </w:numPr>
              <w:ind w:firstLine="420" w:firstLineChars="200"/>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切实将生活垃圾分类工作的重大意义、分类标准和目标措施宣传到位，营造“家喻户晓、人尽皆知、全民参与”的浓厚氛围。</w:t>
            </w:r>
          </w:p>
          <w:p>
            <w:pPr>
              <w:numPr>
                <w:ilvl w:val="0"/>
                <w:numId w:val="0"/>
              </w:num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（责任单位：县生活垃圾分类小组办公室、县委宣传部、县教育局、各社区居委会、各成员单位配合）</w:t>
            </w:r>
          </w:p>
        </w:tc>
        <w:tc>
          <w:tcPr>
            <w:tcW w:w="6210" w:type="dxa"/>
            <w:gridSpan w:val="4"/>
            <w:vAlign w:val="center"/>
          </w:tcPr>
          <w:p>
            <w:pPr>
              <w:jc w:val="both"/>
              <w:rPr>
                <w:rFonts w:hint="eastAsia"/>
                <w:vertAlign w:val="baseline"/>
                <w:lang w:val="en-US" w:eastAsia="zh-CN"/>
              </w:rPr>
            </w:pPr>
            <w:r>
              <w:rPr>
                <w:rFonts w:hint="eastAsia"/>
                <w:vertAlign w:val="baseline"/>
                <w:lang w:val="en-US" w:eastAsia="zh-CN"/>
              </w:rPr>
              <w:t>全面开展宣传工作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419" w:type="dxa"/>
            <w:vAlign w:val="center"/>
          </w:tcPr>
          <w:p>
            <w:pPr>
              <w:jc w:val="both"/>
              <w:rPr>
                <w:rFonts w:hint="eastAsia"/>
                <w:vertAlign w:val="baseline"/>
                <w:lang w:val="en-US" w:eastAsia="zh-CN"/>
              </w:rPr>
            </w:pPr>
            <w:r>
              <w:rPr>
                <w:rFonts w:hint="eastAsia"/>
                <w:vertAlign w:val="baseline"/>
                <w:lang w:val="en-US" w:eastAsia="zh-CN"/>
              </w:rPr>
              <w:t>实施阶段一（2021年10月-2021年12月）</w:t>
            </w:r>
          </w:p>
        </w:tc>
        <w:tc>
          <w:tcPr>
            <w:tcW w:w="6613" w:type="dxa"/>
            <w:vAlign w:val="center"/>
          </w:tcPr>
          <w:p>
            <w:pPr>
              <w:numPr>
                <w:ilvl w:val="0"/>
                <w:numId w:val="3"/>
              </w:numPr>
              <w:jc w:val="both"/>
              <w:rPr>
                <w:rFonts w:hint="default"/>
                <w:vertAlign w:val="baseline"/>
                <w:lang w:val="en-US" w:eastAsia="zh-CN"/>
              </w:rPr>
            </w:pPr>
            <w:r>
              <w:rPr>
                <w:rFonts w:hint="eastAsia"/>
                <w:vertAlign w:val="baseline"/>
                <w:lang w:val="en-US" w:eastAsia="zh-CN"/>
              </w:rPr>
              <w:t>由县生活垃圾分类小组办公室选取县党政机关1个（县商务中心），企事业单位1个（融安县高级中学），小区1个（融安县国税小区），建成生活垃圾分类示范点，引进封闭式生活垃圾分类垃圾桶，设立生活垃圾分类亭，发放《参与城市生活垃圾分类承诺书》，建立鼓励机制，形成可复制可推广的生活垃圾分类模式，同时探索开放式小区垃圾分类工作方法，为下一步实现生活垃圾示范社区打下基础；</w:t>
            </w:r>
          </w:p>
          <w:p>
            <w:pPr>
              <w:numPr>
                <w:ilvl w:val="0"/>
                <w:numId w:val="3"/>
              </w:numPr>
              <w:jc w:val="both"/>
              <w:rPr>
                <w:rFonts w:hint="default"/>
                <w:vertAlign w:val="baseline"/>
                <w:lang w:val="en-US" w:eastAsia="zh-CN"/>
              </w:rPr>
            </w:pPr>
            <w:r>
              <w:rPr>
                <w:rFonts w:hint="eastAsia"/>
                <w:vertAlign w:val="baseline"/>
                <w:lang w:val="en-US" w:eastAsia="zh-CN"/>
              </w:rPr>
              <w:t>基本建成县生活垃圾分类政策体系、标准体系和工作体系；</w:t>
            </w:r>
          </w:p>
          <w:p>
            <w:pPr>
              <w:numPr>
                <w:ilvl w:val="0"/>
                <w:numId w:val="3"/>
              </w:numPr>
              <w:jc w:val="both"/>
              <w:rPr>
                <w:rFonts w:hint="default"/>
                <w:vertAlign w:val="baseline"/>
                <w:lang w:val="en-US" w:eastAsia="zh-CN"/>
              </w:rPr>
            </w:pPr>
            <w:r>
              <w:rPr>
                <w:rFonts w:hint="eastAsia"/>
                <w:vertAlign w:val="baseline"/>
                <w:lang w:val="en-US" w:eastAsia="zh-CN"/>
              </w:rPr>
              <w:t>建立分类投放志愿者督导队伍。以党团员、学生、热心市民为主体的志愿者督导队伍，在示范点开展面对面的生活垃圾分类宣传和投放引导、督导工作。对投放人拒不改正的，管理责任人可以向社区居委会和县城管执法局举报，县城管执法局对拒不分类、乱扔乱放的不文明行为人，依据相关法规实施处罚。</w:t>
            </w:r>
          </w:p>
          <w:p>
            <w:pPr>
              <w:numPr>
                <w:ilvl w:val="0"/>
                <w:numId w:val="0"/>
              </w:numPr>
              <w:jc w:val="both"/>
              <w:rPr>
                <w:rFonts w:hint="default"/>
                <w:vertAlign w:val="baseline"/>
                <w:lang w:val="en-US" w:eastAsia="zh-CN"/>
              </w:rPr>
            </w:pPr>
            <w:r>
              <w:rPr>
                <w:rFonts w:hint="eastAsia"/>
                <w:vertAlign w:val="baseline"/>
                <w:lang w:val="en-US" w:eastAsia="zh-CN"/>
              </w:rPr>
              <w:t>（责任单位：</w:t>
            </w:r>
            <w:r>
              <w:rPr>
                <w:rFonts w:hint="eastAsia"/>
                <w:vertAlign w:val="baseline"/>
                <w:lang w:eastAsia="zh-CN"/>
              </w:rPr>
              <w:t>县生活垃圾分类小组办公室、县城管执法局、县教育局、各社区居委会、各成员单位配合</w:t>
            </w:r>
            <w:r>
              <w:rPr>
                <w:rFonts w:hint="eastAsia"/>
                <w:vertAlign w:val="baseline"/>
                <w:lang w:val="en-US" w:eastAsia="zh-CN"/>
              </w:rPr>
              <w:t>）</w:t>
            </w:r>
          </w:p>
        </w:tc>
        <w:tc>
          <w:tcPr>
            <w:tcW w:w="1575" w:type="dxa"/>
            <w:vAlign w:val="center"/>
          </w:tcPr>
          <w:p>
            <w:pPr>
              <w:jc w:val="both"/>
              <w:rPr>
                <w:rFonts w:hint="eastAsia"/>
                <w:vertAlign w:val="baseline"/>
                <w:lang w:val="en-US" w:eastAsia="zh-CN"/>
              </w:rPr>
            </w:pPr>
            <w:r>
              <w:rPr>
                <w:rFonts w:hint="eastAsia"/>
                <w:vertAlign w:val="baseline"/>
                <w:lang w:val="en-US" w:eastAsia="zh-CN"/>
              </w:rPr>
              <w:t>选取示范点开展生活垃圾分类工作</w:t>
            </w:r>
          </w:p>
        </w:tc>
        <w:tc>
          <w:tcPr>
            <w:tcW w:w="1425" w:type="dxa"/>
            <w:vAlign w:val="center"/>
          </w:tcPr>
          <w:p>
            <w:pPr>
              <w:jc w:val="both"/>
              <w:rPr>
                <w:rFonts w:hint="eastAsia"/>
                <w:vertAlign w:val="baseline"/>
                <w:lang w:val="en-US" w:eastAsia="zh-CN"/>
              </w:rPr>
            </w:pPr>
          </w:p>
        </w:tc>
        <w:tc>
          <w:tcPr>
            <w:tcW w:w="1635" w:type="dxa"/>
            <w:vAlign w:val="center"/>
          </w:tcPr>
          <w:p>
            <w:pPr>
              <w:jc w:val="both"/>
              <w:rPr>
                <w:rFonts w:hint="eastAsia"/>
                <w:vertAlign w:val="baseline"/>
                <w:lang w:val="en-US" w:eastAsia="zh-CN"/>
              </w:rPr>
            </w:pPr>
          </w:p>
        </w:tc>
        <w:tc>
          <w:tcPr>
            <w:tcW w:w="1575" w:type="dxa"/>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both"/>
              <w:rPr>
                <w:rFonts w:hint="eastAsia"/>
                <w:vertAlign w:val="baseline"/>
                <w:lang w:val="en-US" w:eastAsia="zh-CN"/>
              </w:rPr>
            </w:pPr>
            <w:r>
              <w:rPr>
                <w:rFonts w:hint="eastAsia"/>
                <w:vertAlign w:val="baseline"/>
                <w:lang w:val="en-US" w:eastAsia="zh-CN"/>
              </w:rPr>
              <w:t>实施阶段二（2022年1月-2022年12月）</w:t>
            </w:r>
          </w:p>
        </w:tc>
        <w:tc>
          <w:tcPr>
            <w:tcW w:w="6613" w:type="dxa"/>
            <w:vAlign w:val="center"/>
          </w:tcPr>
          <w:p>
            <w:pPr>
              <w:numPr>
                <w:ilvl w:val="0"/>
                <w:numId w:val="4"/>
              </w:numPr>
              <w:jc w:val="both"/>
              <w:rPr>
                <w:rFonts w:hint="eastAsia"/>
                <w:vertAlign w:val="baseline"/>
                <w:lang w:val="en-US" w:eastAsia="zh-CN"/>
              </w:rPr>
            </w:pPr>
            <w:r>
              <w:rPr>
                <w:rFonts w:hint="eastAsia"/>
                <w:vertAlign w:val="baseline"/>
                <w:lang w:val="en-US" w:eastAsia="zh-CN"/>
              </w:rPr>
              <w:t>基本建成1个生活垃圾分类示范社区；</w:t>
            </w:r>
          </w:p>
          <w:p>
            <w:pPr>
              <w:numPr>
                <w:ilvl w:val="0"/>
                <w:numId w:val="4"/>
              </w:numPr>
              <w:jc w:val="both"/>
              <w:rPr>
                <w:rFonts w:hint="eastAsia"/>
                <w:vertAlign w:val="baseline"/>
                <w:lang w:val="en-US" w:eastAsia="zh-CN"/>
              </w:rPr>
            </w:pPr>
            <w:r>
              <w:rPr>
                <w:rFonts w:hint="eastAsia"/>
                <w:vertAlign w:val="baseline"/>
                <w:lang w:val="en-US" w:eastAsia="zh-CN"/>
              </w:rPr>
              <w:t>实现融安县各党政机关、企事业单位等公共机构生活垃圾分类全覆盖，县生活垃圾分类小组办公室督促各单位制定并实施垃圾分类工作方案，按照“管行业必须管生活垃圾分类”的原则，各成员单位要指导所管辖行业明确责任、区分步骤、落实方案、共同推进公共机构的率先示范，确实起到引领效果。</w:t>
            </w:r>
          </w:p>
          <w:p>
            <w:pPr>
              <w:numPr>
                <w:ilvl w:val="0"/>
                <w:numId w:val="0"/>
              </w:numPr>
              <w:jc w:val="both"/>
              <w:rPr>
                <w:rFonts w:hint="default"/>
                <w:vertAlign w:val="baseline"/>
                <w:lang w:val="en-US" w:eastAsia="zh-CN"/>
              </w:rPr>
            </w:pPr>
            <w:r>
              <w:rPr>
                <w:rFonts w:hint="eastAsia"/>
                <w:vertAlign w:val="baseline"/>
                <w:lang w:val="en-US" w:eastAsia="zh-CN"/>
              </w:rPr>
              <w:t>（责任单位：</w:t>
            </w:r>
            <w:r>
              <w:rPr>
                <w:rFonts w:hint="eastAsia"/>
                <w:vertAlign w:val="baseline"/>
                <w:lang w:eastAsia="zh-CN"/>
              </w:rPr>
              <w:t>县生活垃圾分类小组办公室、</w:t>
            </w:r>
            <w:r>
              <w:rPr>
                <w:rFonts w:hint="eastAsia"/>
                <w:vertAlign w:val="baseline"/>
                <w:lang w:val="en-US" w:eastAsia="zh-CN"/>
              </w:rPr>
              <w:t>各成员单位）</w:t>
            </w:r>
          </w:p>
        </w:tc>
        <w:tc>
          <w:tcPr>
            <w:tcW w:w="1575" w:type="dxa"/>
            <w:vAlign w:val="center"/>
          </w:tcPr>
          <w:p>
            <w:pPr>
              <w:jc w:val="both"/>
              <w:rPr>
                <w:rFonts w:hint="eastAsia"/>
                <w:vertAlign w:val="baseline"/>
                <w:lang w:val="en-US" w:eastAsia="zh-CN"/>
              </w:rPr>
            </w:pPr>
          </w:p>
        </w:tc>
        <w:tc>
          <w:tcPr>
            <w:tcW w:w="1425" w:type="dxa"/>
            <w:vAlign w:val="center"/>
          </w:tcPr>
          <w:p>
            <w:pPr>
              <w:jc w:val="both"/>
              <w:rPr>
                <w:rFonts w:hint="eastAsia"/>
                <w:vertAlign w:val="baseline"/>
                <w:lang w:val="en-US" w:eastAsia="zh-CN"/>
              </w:rPr>
            </w:pPr>
            <w:r>
              <w:rPr>
                <w:rFonts w:hint="eastAsia"/>
                <w:vertAlign w:val="baseline"/>
                <w:lang w:val="en-US" w:eastAsia="zh-CN"/>
              </w:rPr>
              <w:t>基本建成1个生活垃圾分类示范社区；实现融安县各党政机关、企事业单位等公共机构生活垃圾分类全覆盖</w:t>
            </w:r>
          </w:p>
        </w:tc>
        <w:tc>
          <w:tcPr>
            <w:tcW w:w="1635" w:type="dxa"/>
            <w:vAlign w:val="center"/>
          </w:tcPr>
          <w:p>
            <w:pPr>
              <w:jc w:val="both"/>
              <w:rPr>
                <w:rFonts w:hint="eastAsia"/>
                <w:vertAlign w:val="baseline"/>
                <w:lang w:val="en-US" w:eastAsia="zh-CN"/>
              </w:rPr>
            </w:pPr>
          </w:p>
        </w:tc>
        <w:tc>
          <w:tcPr>
            <w:tcW w:w="1575" w:type="dxa"/>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both"/>
              <w:rPr>
                <w:rFonts w:hint="eastAsia"/>
                <w:vertAlign w:val="baseline"/>
                <w:lang w:val="en-US" w:eastAsia="zh-CN"/>
              </w:rPr>
            </w:pPr>
            <w:r>
              <w:rPr>
                <w:rFonts w:hint="eastAsia"/>
                <w:vertAlign w:val="baseline"/>
                <w:lang w:val="en-US" w:eastAsia="zh-CN"/>
              </w:rPr>
              <w:t>实施阶段三（2023年1月-2024年12月）</w:t>
            </w:r>
          </w:p>
        </w:tc>
        <w:tc>
          <w:tcPr>
            <w:tcW w:w="6613" w:type="dxa"/>
            <w:vAlign w:val="center"/>
          </w:tcPr>
          <w:p>
            <w:pPr>
              <w:numPr>
                <w:ilvl w:val="0"/>
                <w:numId w:val="5"/>
              </w:numPr>
              <w:jc w:val="both"/>
              <w:rPr>
                <w:rFonts w:hint="eastAsia"/>
                <w:vertAlign w:val="baseline"/>
                <w:lang w:val="en-US" w:eastAsia="zh-CN"/>
              </w:rPr>
            </w:pPr>
            <w:r>
              <w:rPr>
                <w:rFonts w:hint="eastAsia"/>
                <w:vertAlign w:val="baseline"/>
                <w:lang w:val="en-US" w:eastAsia="zh-CN"/>
              </w:rPr>
              <w:t>2023年底，基本建成县生活垃圾分类设施体系，分类收集的厨余垃圾融入到融安县有机生物餐厨垃圾高效转化与循环经济处理厂；分类收集的有害垃圾，属于危险废物的，交由危险废物经营许可证持证企业进行无害化处理；分类收集后的可回收物，交由经营许可证持证企业进行再生资源回收利用；探索农贸市场处于垃圾就地处理新模式，建立相应处理能力规模的有机垃圾处理设施；</w:t>
            </w:r>
          </w:p>
          <w:p>
            <w:pPr>
              <w:numPr>
                <w:ilvl w:val="0"/>
                <w:numId w:val="5"/>
              </w:numPr>
              <w:ind w:left="0" w:leftChars="0" w:firstLine="0" w:firstLineChars="0"/>
              <w:jc w:val="both"/>
              <w:rPr>
                <w:rFonts w:hint="default"/>
                <w:vertAlign w:val="baseline"/>
                <w:lang w:val="en-US" w:eastAsia="zh-CN"/>
              </w:rPr>
            </w:pPr>
            <w:r>
              <w:rPr>
                <w:rFonts w:hint="eastAsia"/>
                <w:vertAlign w:val="baseline"/>
                <w:lang w:val="en-US" w:eastAsia="zh-CN"/>
              </w:rPr>
              <w:t>按照示范社区模式，实</w:t>
            </w:r>
            <w:r>
              <w:rPr>
                <w:rFonts w:hint="eastAsia"/>
                <w:color w:val="auto"/>
                <w:vertAlign w:val="baseline"/>
                <w:lang w:val="en-US" w:eastAsia="zh-CN"/>
              </w:rPr>
              <w:t>现建成3个开放式小区生活垃圾分类示范点</w:t>
            </w:r>
            <w:r>
              <w:rPr>
                <w:rFonts w:hint="eastAsia"/>
                <w:vertAlign w:val="baseline"/>
                <w:lang w:val="en-US" w:eastAsia="zh-CN"/>
              </w:rPr>
              <w:t>。</w:t>
            </w:r>
          </w:p>
        </w:tc>
        <w:tc>
          <w:tcPr>
            <w:tcW w:w="1575" w:type="dxa"/>
            <w:vAlign w:val="center"/>
          </w:tcPr>
          <w:p>
            <w:pPr>
              <w:jc w:val="both"/>
              <w:rPr>
                <w:rFonts w:hint="eastAsia"/>
                <w:vertAlign w:val="baseline"/>
                <w:lang w:val="en-US" w:eastAsia="zh-CN"/>
              </w:rPr>
            </w:pPr>
          </w:p>
        </w:tc>
        <w:tc>
          <w:tcPr>
            <w:tcW w:w="1425" w:type="dxa"/>
            <w:vAlign w:val="center"/>
          </w:tcPr>
          <w:p>
            <w:pPr>
              <w:jc w:val="both"/>
              <w:rPr>
                <w:rFonts w:hint="eastAsia"/>
                <w:vertAlign w:val="baseline"/>
                <w:lang w:val="en-US" w:eastAsia="zh-CN"/>
              </w:rPr>
            </w:pPr>
          </w:p>
        </w:tc>
        <w:tc>
          <w:tcPr>
            <w:tcW w:w="1635" w:type="dxa"/>
            <w:vAlign w:val="center"/>
          </w:tcPr>
          <w:p>
            <w:pPr>
              <w:jc w:val="both"/>
              <w:rPr>
                <w:rFonts w:hint="eastAsia"/>
                <w:vertAlign w:val="baseline"/>
                <w:lang w:val="en-US" w:eastAsia="zh-CN"/>
              </w:rPr>
            </w:pPr>
            <w:r>
              <w:rPr>
                <w:rFonts w:hint="eastAsia"/>
                <w:vertAlign w:val="baseline"/>
                <w:lang w:val="en-US" w:eastAsia="zh-CN"/>
              </w:rPr>
              <w:t>基本建成县生活垃圾分类设施体系；建成3个开放式小区生活垃圾分类示范点</w:t>
            </w:r>
          </w:p>
        </w:tc>
        <w:tc>
          <w:tcPr>
            <w:tcW w:w="1575" w:type="dxa"/>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both"/>
              <w:rPr>
                <w:rFonts w:hint="eastAsia"/>
                <w:vertAlign w:val="baseline"/>
                <w:lang w:val="en-US" w:eastAsia="zh-CN"/>
              </w:rPr>
            </w:pPr>
            <w:r>
              <w:rPr>
                <w:rFonts w:hint="eastAsia"/>
                <w:vertAlign w:val="baseline"/>
                <w:lang w:val="en-US" w:eastAsia="zh-CN"/>
              </w:rPr>
              <w:t>实施阶段四（2025年1月-2025年12月）</w:t>
            </w:r>
          </w:p>
        </w:tc>
        <w:tc>
          <w:tcPr>
            <w:tcW w:w="6613" w:type="dxa"/>
            <w:vAlign w:val="center"/>
          </w:tcPr>
          <w:p>
            <w:pPr>
              <w:widowControl w:val="0"/>
              <w:numPr>
                <w:ilvl w:val="0"/>
                <w:numId w:val="0"/>
              </w:numPr>
              <w:jc w:val="both"/>
              <w:rPr>
                <w:rFonts w:hint="default"/>
                <w:vertAlign w:val="baseline"/>
                <w:lang w:val="en-US" w:eastAsia="zh-CN"/>
              </w:rPr>
            </w:pPr>
            <w:r>
              <w:rPr>
                <w:rFonts w:hint="eastAsia"/>
                <w:vertAlign w:val="baseline"/>
                <w:lang w:val="en-US" w:eastAsia="zh-CN"/>
              </w:rPr>
              <w:t>2025年底，全县生活垃圾回收利用率达到30%以上，实现融安县城区生活垃圾分类全覆盖。</w:t>
            </w:r>
            <w:bookmarkStart w:id="0" w:name="_GoBack"/>
            <w:bookmarkEnd w:id="0"/>
          </w:p>
          <w:p>
            <w:pPr>
              <w:widowControl w:val="0"/>
              <w:numPr>
                <w:ilvl w:val="0"/>
                <w:numId w:val="0"/>
              </w:numPr>
              <w:jc w:val="both"/>
              <w:rPr>
                <w:rFonts w:hint="default"/>
                <w:vertAlign w:val="baseline"/>
                <w:lang w:val="en-US" w:eastAsia="zh-CN"/>
              </w:rPr>
            </w:pPr>
          </w:p>
        </w:tc>
        <w:tc>
          <w:tcPr>
            <w:tcW w:w="1575" w:type="dxa"/>
            <w:vAlign w:val="center"/>
          </w:tcPr>
          <w:p>
            <w:pPr>
              <w:jc w:val="both"/>
              <w:rPr>
                <w:rFonts w:hint="eastAsia"/>
                <w:vertAlign w:val="baseline"/>
                <w:lang w:val="en-US" w:eastAsia="zh-CN"/>
              </w:rPr>
            </w:pPr>
          </w:p>
        </w:tc>
        <w:tc>
          <w:tcPr>
            <w:tcW w:w="1425" w:type="dxa"/>
            <w:vAlign w:val="center"/>
          </w:tcPr>
          <w:p>
            <w:pPr>
              <w:jc w:val="both"/>
              <w:rPr>
                <w:rFonts w:hint="eastAsia"/>
                <w:vertAlign w:val="baseline"/>
                <w:lang w:val="en-US" w:eastAsia="zh-CN"/>
              </w:rPr>
            </w:pPr>
          </w:p>
        </w:tc>
        <w:tc>
          <w:tcPr>
            <w:tcW w:w="1635" w:type="dxa"/>
            <w:vAlign w:val="center"/>
          </w:tcPr>
          <w:p>
            <w:pPr>
              <w:jc w:val="both"/>
              <w:rPr>
                <w:rFonts w:hint="eastAsia"/>
                <w:vertAlign w:val="baseline"/>
                <w:lang w:val="en-US" w:eastAsia="zh-CN"/>
              </w:rPr>
            </w:pPr>
          </w:p>
        </w:tc>
        <w:tc>
          <w:tcPr>
            <w:tcW w:w="1575" w:type="dxa"/>
            <w:vAlign w:val="center"/>
          </w:tcPr>
          <w:p>
            <w:pPr>
              <w:widowControl w:val="0"/>
              <w:numPr>
                <w:ilvl w:val="0"/>
                <w:numId w:val="0"/>
              </w:numPr>
              <w:jc w:val="both"/>
              <w:rPr>
                <w:rFonts w:hint="default"/>
                <w:vertAlign w:val="baseline"/>
                <w:lang w:val="en-US" w:eastAsia="zh-CN"/>
              </w:rPr>
            </w:pPr>
            <w:r>
              <w:rPr>
                <w:rFonts w:hint="eastAsia"/>
                <w:vertAlign w:val="baseline"/>
                <w:lang w:val="en-US" w:eastAsia="zh-CN"/>
              </w:rPr>
              <w:t>全县生活垃圾回收利用率达到30%以上，实现融安县城区生活垃圾分类全覆盖。</w:t>
            </w:r>
          </w:p>
          <w:p>
            <w:pPr>
              <w:jc w:val="both"/>
              <w:rPr>
                <w:rFonts w:hint="eastAsia"/>
                <w:vertAlign w:val="baseline"/>
                <w:lang w:val="en-US" w:eastAsia="zh-CN"/>
              </w:rPr>
            </w:pPr>
          </w:p>
        </w:tc>
      </w:tr>
    </w:tbl>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3640E"/>
    <w:multiLevelType w:val="singleLevel"/>
    <w:tmpl w:val="85D3640E"/>
    <w:lvl w:ilvl="0" w:tentative="0">
      <w:start w:val="1"/>
      <w:numFmt w:val="decimal"/>
      <w:suff w:val="space"/>
      <w:lvlText w:val="%1."/>
      <w:lvlJc w:val="left"/>
    </w:lvl>
  </w:abstractNum>
  <w:abstractNum w:abstractNumId="1">
    <w:nsid w:val="BBF1A861"/>
    <w:multiLevelType w:val="singleLevel"/>
    <w:tmpl w:val="BBF1A861"/>
    <w:lvl w:ilvl="0" w:tentative="0">
      <w:start w:val="1"/>
      <w:numFmt w:val="decimal"/>
      <w:lvlText w:val="%1."/>
      <w:lvlJc w:val="left"/>
      <w:pPr>
        <w:tabs>
          <w:tab w:val="left" w:pos="312"/>
        </w:tabs>
      </w:pPr>
    </w:lvl>
  </w:abstractNum>
  <w:abstractNum w:abstractNumId="2">
    <w:nsid w:val="E80CEA6C"/>
    <w:multiLevelType w:val="singleLevel"/>
    <w:tmpl w:val="E80CEA6C"/>
    <w:lvl w:ilvl="0" w:tentative="0">
      <w:start w:val="1"/>
      <w:numFmt w:val="decimal"/>
      <w:lvlText w:val="%1."/>
      <w:lvlJc w:val="left"/>
      <w:pPr>
        <w:tabs>
          <w:tab w:val="left" w:pos="312"/>
        </w:tabs>
      </w:pPr>
    </w:lvl>
  </w:abstractNum>
  <w:abstractNum w:abstractNumId="3">
    <w:nsid w:val="3EACF167"/>
    <w:multiLevelType w:val="singleLevel"/>
    <w:tmpl w:val="3EACF167"/>
    <w:lvl w:ilvl="0" w:tentative="0">
      <w:start w:val="1"/>
      <w:numFmt w:val="decimal"/>
      <w:suff w:val="space"/>
      <w:lvlText w:val="%1."/>
      <w:lvlJc w:val="left"/>
    </w:lvl>
  </w:abstractNum>
  <w:abstractNum w:abstractNumId="4">
    <w:nsid w:val="5CC53DA0"/>
    <w:multiLevelType w:val="singleLevel"/>
    <w:tmpl w:val="5CC53DA0"/>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0FE8"/>
    <w:rsid w:val="0BEF54AD"/>
    <w:rsid w:val="171E1691"/>
    <w:rsid w:val="182E7C69"/>
    <w:rsid w:val="20476716"/>
    <w:rsid w:val="22F0290C"/>
    <w:rsid w:val="27632D83"/>
    <w:rsid w:val="33552276"/>
    <w:rsid w:val="343322B3"/>
    <w:rsid w:val="35DE7A32"/>
    <w:rsid w:val="37376AEB"/>
    <w:rsid w:val="39722023"/>
    <w:rsid w:val="3C4F1912"/>
    <w:rsid w:val="475B0861"/>
    <w:rsid w:val="4DC017EF"/>
    <w:rsid w:val="4F140D5C"/>
    <w:rsid w:val="54B95DB8"/>
    <w:rsid w:val="5B7F7BB5"/>
    <w:rsid w:val="67C3039C"/>
    <w:rsid w:val="6E052BFC"/>
    <w:rsid w:val="71144794"/>
    <w:rsid w:val="75A2506D"/>
    <w:rsid w:val="7663392B"/>
    <w:rsid w:val="7D4B7BBA"/>
    <w:rsid w:val="7F8E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2021-07-06T08:04:00Z</dcterms:created>
  <dc:creator>Administrator</dc:creator>
  <cp:lastModifiedBy>sunshine</cp:lastModifiedBy>
  <dcterms:modified xsi:type="dcterms:W3CDTF">2021-09-10T09:21:21Z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7EB183D603664E3B8B7426BB19E67FA5</vt:lpwstr>
  </property>
</Properties>
</file>