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spacing w:line="560" w:lineRule="exact"/>
        <w:ind w:right="320"/>
        <w:jc w:val="right"/>
        <w:rPr>
          <w:rFonts w:eastAsia="仿宋_GB2312"/>
          <w:color w:val="000000"/>
          <w:sz w:val="32"/>
          <w:szCs w:val="32"/>
        </w:rPr>
      </w:pPr>
    </w:p>
    <w:p>
      <w:pPr>
        <w:snapToGrid w:val="0"/>
        <w:spacing w:line="560" w:lineRule="exact"/>
        <w:ind w:right="320"/>
        <w:jc w:val="right"/>
        <w:rPr>
          <w:rFonts w:eastAsia="仿宋_GB2312"/>
          <w:color w:val="000000"/>
          <w:sz w:val="32"/>
          <w:szCs w:val="32"/>
        </w:rPr>
      </w:pPr>
    </w:p>
    <w:p>
      <w:pPr>
        <w:snapToGrid w:val="0"/>
        <w:spacing w:line="560" w:lineRule="exact"/>
        <w:ind w:right="320"/>
        <w:jc w:val="right"/>
        <w:rPr>
          <w:rFonts w:eastAsia="仿宋_GB2312"/>
          <w:color w:val="000000"/>
          <w:sz w:val="32"/>
          <w:szCs w:val="32"/>
        </w:rPr>
      </w:pPr>
    </w:p>
    <w:p>
      <w:pPr>
        <w:snapToGrid w:val="0"/>
        <w:spacing w:line="560" w:lineRule="exact"/>
        <w:ind w:right="320"/>
        <w:jc w:val="right"/>
        <w:rPr>
          <w:rFonts w:eastAsia="仿宋_GB2312"/>
          <w:color w:val="000000"/>
          <w:sz w:val="32"/>
          <w:szCs w:val="32"/>
        </w:rPr>
      </w:pPr>
    </w:p>
    <w:p>
      <w:pPr>
        <w:snapToGrid w:val="0"/>
        <w:spacing w:line="560" w:lineRule="exact"/>
        <w:ind w:right="320"/>
        <w:jc w:val="right"/>
        <w:rPr>
          <w:rFonts w:eastAsia="仿宋_GB2312"/>
          <w:color w:val="000000"/>
          <w:sz w:val="32"/>
          <w:szCs w:val="32"/>
        </w:rPr>
      </w:pPr>
    </w:p>
    <w:p>
      <w:pPr>
        <w:snapToGrid w:val="0"/>
        <w:spacing w:line="560" w:lineRule="exact"/>
        <w:ind w:right="320"/>
        <w:jc w:val="right"/>
        <w:rPr>
          <w:rFonts w:eastAsia="仿宋_GB2312"/>
          <w:color w:val="000000"/>
          <w:sz w:val="32"/>
          <w:szCs w:val="32"/>
        </w:rPr>
      </w:pPr>
    </w:p>
    <w:p>
      <w:pPr>
        <w:snapToGrid w:val="0"/>
        <w:spacing w:line="560" w:lineRule="exact"/>
        <w:ind w:right="320"/>
        <w:jc w:val="center"/>
        <w:rPr>
          <w:rFonts w:eastAsia="仿宋_GB2312"/>
          <w:color w:val="000000"/>
          <w:sz w:val="32"/>
          <w:szCs w:val="32"/>
        </w:rPr>
      </w:pPr>
      <w:r>
        <w:rPr>
          <w:rFonts w:eastAsia="仿宋_GB2312"/>
          <w:color w:val="000000"/>
          <w:sz w:val="32"/>
          <w:szCs w:val="32"/>
        </w:rPr>
        <w:t>融</w:t>
      </w:r>
      <w:r>
        <w:rPr>
          <w:rFonts w:eastAsia="仿宋_GB2312"/>
          <w:color w:val="000000"/>
          <w:sz w:val="32"/>
          <w:szCs w:val="32"/>
          <w:lang w:val="en-US" w:eastAsia="zh-CN"/>
        </w:rPr>
        <w:t>建通字</w:t>
      </w:r>
      <w:r>
        <w:rPr>
          <w:rFonts w:eastAsia="仿宋_GB2312"/>
          <w:color w:val="000000"/>
          <w:sz w:val="32"/>
          <w:szCs w:val="32"/>
        </w:rPr>
        <w:t>〔202</w:t>
      </w:r>
      <w:r>
        <w:rPr>
          <w:rFonts w:eastAsia="仿宋_GB2312"/>
          <w:color w:val="000000"/>
          <w:sz w:val="32"/>
          <w:szCs w:val="32"/>
          <w:lang w:val="en-US" w:eastAsia="zh-CN"/>
        </w:rPr>
        <w:t>6</w:t>
      </w:r>
      <w:r>
        <w:rPr>
          <w:rFonts w:eastAsia="仿宋_GB2312"/>
          <w:color w:val="000000"/>
          <w:sz w:val="32"/>
          <w:szCs w:val="32"/>
        </w:rPr>
        <w:t>〕</w:t>
      </w:r>
      <w:r>
        <w:rPr>
          <w:rFonts w:eastAsia="仿宋_GB2312"/>
          <w:color w:val="000000"/>
          <w:sz w:val="32"/>
          <w:szCs w:val="32"/>
          <w:lang w:val="en-US" w:eastAsia="zh-CN"/>
        </w:rPr>
        <w:t>6</w:t>
      </w:r>
      <w:r>
        <w:rPr>
          <w:rFonts w:eastAsia="仿宋_GB2312"/>
          <w:color w:val="000000"/>
          <w:sz w:val="32"/>
          <w:szCs w:val="32"/>
        </w:rPr>
        <w:t>号</w:t>
      </w:r>
    </w:p>
    <w:p>
      <w:pPr>
        <w:spacing w:line="560" w:lineRule="exact"/>
        <w:jc w:val="center"/>
        <w:rPr>
          <w:rFonts w:ascii="微软雅黑" w:eastAsia="微软雅黑" w:hAnsi="宋体" w:hint="eastAsia"/>
          <w:bCs/>
          <w:sz w:val="44"/>
          <w:szCs w:val="44"/>
        </w:rPr>
      </w:pPr>
    </w:p>
    <w:p>
      <w:pPr>
        <w:keepNext w:val="0"/>
        <w:keepLines w:val="0"/>
        <w:pageBreakBefore w:val="0"/>
        <w:widowControl w:val="0"/>
        <w:kinsoku/>
        <w:wordWrap/>
        <w:overflowPunct/>
        <w:topLinePunct w:val="0"/>
        <w:autoSpaceDE/>
        <w:autoSpaceDN/>
        <w:adjustRightInd/>
        <w:snapToGrid/>
        <w:spacing w:beforeAutospacing="0" w:afterAutospacing="0" w:line="520" w:lineRule="exact"/>
        <w:jc w:val="center"/>
        <w:rPr>
          <w:rFonts w:ascii="方正小标宋简体" w:eastAsia="方正小标宋简体" w:cs="方正小标宋简体" w:hAnsi="方正小标宋简体"/>
          <w:b w:val="0"/>
          <w:bCs w:val="0"/>
          <w:sz w:val="44"/>
          <w:szCs w:val="44"/>
        </w:rPr>
      </w:pPr>
      <w:r>
        <w:rPr>
          <w:rFonts w:ascii="方正小标宋简体" w:eastAsia="方正小标宋简体" w:cs="方正小标宋简体" w:hAnsi="方正小标宋简体"/>
          <w:b w:val="0"/>
          <w:bCs w:val="0"/>
          <w:sz w:val="44"/>
          <w:szCs w:val="44"/>
        </w:rPr>
        <w:t>融安县住房和城乡建设局</w:t>
      </w:r>
      <w:r>
        <w:rPr>
          <w:rFonts w:ascii="方正小标宋简体" w:eastAsia="方正小标宋简体" w:cs="方正小标宋简体" w:hAnsi="方正小标宋简体" w:hint="eastAsia"/>
          <w:b w:val="0"/>
          <w:bCs w:val="0"/>
          <w:sz w:val="44"/>
          <w:szCs w:val="44"/>
        </w:rPr>
        <w:t>关于开展202</w:t>
      </w:r>
      <w:r>
        <w:rPr>
          <w:rFonts w:ascii="方正小标宋简体" w:eastAsia="方正小标宋简体" w:cs="方正小标宋简体" w:hAnsi="方正小标宋简体" w:hint="eastAsia"/>
          <w:b w:val="0"/>
          <w:bCs w:val="0"/>
          <w:sz w:val="44"/>
          <w:szCs w:val="44"/>
          <w:lang w:val="en-US" w:eastAsia="zh-CN"/>
        </w:rPr>
        <w:t>6</w:t>
      </w:r>
      <w:r>
        <w:rPr>
          <w:rFonts w:ascii="方正小标宋简体" w:eastAsia="方正小标宋简体" w:cs="方正小标宋简体" w:hAnsi="方正小标宋简体" w:hint="eastAsia"/>
          <w:b w:val="0"/>
          <w:bCs w:val="0"/>
          <w:sz w:val="44"/>
          <w:szCs w:val="44"/>
        </w:rPr>
        <w:t>年</w:t>
      </w:r>
    </w:p>
    <w:p>
      <w:pPr>
        <w:keepNext w:val="0"/>
        <w:keepLines w:val="0"/>
        <w:pageBreakBefore w:val="0"/>
        <w:widowControl w:val="0"/>
        <w:kinsoku/>
        <w:wordWrap/>
        <w:overflowPunct/>
        <w:topLinePunct w:val="0"/>
        <w:autoSpaceDE/>
        <w:autoSpaceDN/>
        <w:adjustRightInd/>
        <w:snapToGrid/>
        <w:spacing w:beforeAutospacing="0" w:afterAutospacing="0" w:line="520" w:lineRule="exact"/>
        <w:jc w:val="center"/>
        <w:rPr>
          <w:rFonts w:ascii="方正小标宋简体" w:eastAsia="方正小标宋简体" w:cs="方正小标宋简体" w:hAnsi="方正小标宋简体"/>
          <w:b w:val="0"/>
          <w:bCs w:val="0"/>
          <w:sz w:val="44"/>
          <w:szCs w:val="44"/>
        </w:rPr>
      </w:pPr>
      <w:r>
        <w:rPr>
          <w:rFonts w:ascii="方正小标宋简体" w:eastAsia="方正小标宋简体" w:cs="方正小标宋简体" w:hAnsi="方正小标宋简体" w:hint="eastAsia"/>
          <w:b w:val="0"/>
          <w:bCs w:val="0"/>
          <w:sz w:val="44"/>
          <w:szCs w:val="44"/>
        </w:rPr>
        <w:t>融安县房屋市政工程建设项目招标投标</w:t>
      </w:r>
    </w:p>
    <w:p>
      <w:pPr>
        <w:keepNext w:val="0"/>
        <w:keepLines w:val="0"/>
        <w:pageBreakBefore w:val="0"/>
        <w:widowControl w:val="0"/>
        <w:kinsoku/>
        <w:wordWrap/>
        <w:overflowPunct/>
        <w:topLinePunct w:val="0"/>
        <w:autoSpaceDE/>
        <w:autoSpaceDN/>
        <w:adjustRightInd/>
        <w:snapToGrid/>
        <w:spacing w:beforeAutospacing="0" w:afterAutospacing="0" w:line="520" w:lineRule="exact"/>
        <w:jc w:val="center"/>
        <w:rPr>
          <w:rFonts w:ascii="方正小标宋简体" w:eastAsia="方正小标宋简体" w:cs="方正小标宋简体" w:hAnsi="方正小标宋简体"/>
          <w:b w:val="0"/>
          <w:bCs w:val="0"/>
          <w:sz w:val="44"/>
          <w:szCs w:val="44"/>
        </w:rPr>
      </w:pPr>
      <w:r>
        <w:rPr>
          <w:rFonts w:ascii="方正小标宋简体" w:eastAsia="方正小标宋简体" w:cs="方正小标宋简体" w:hAnsi="方正小标宋简体" w:hint="eastAsia"/>
          <w:b w:val="0"/>
          <w:bCs w:val="0"/>
          <w:sz w:val="44"/>
          <w:szCs w:val="44"/>
        </w:rPr>
        <w:t>领域“双随机、一公开”抽查</w:t>
      </w:r>
    </w:p>
    <w:p>
      <w:pPr>
        <w:keepNext w:val="0"/>
        <w:keepLines w:val="0"/>
        <w:pageBreakBefore w:val="0"/>
        <w:widowControl w:val="0"/>
        <w:kinsoku/>
        <w:wordWrap/>
        <w:overflowPunct/>
        <w:topLinePunct w:val="0"/>
        <w:autoSpaceDE/>
        <w:autoSpaceDN/>
        <w:adjustRightInd/>
        <w:snapToGrid/>
        <w:spacing w:beforeAutospacing="0" w:afterAutospacing="0" w:line="520" w:lineRule="exact"/>
        <w:jc w:val="center"/>
        <w:rPr>
          <w:rFonts w:ascii="方正小标宋简体" w:eastAsia="方正小标宋简体" w:cs="方正小标宋简体" w:hAnsi="方正小标宋简体" w:hint="eastAsia"/>
          <w:b w:val="0"/>
          <w:bCs w:val="0"/>
          <w:sz w:val="44"/>
          <w:szCs w:val="44"/>
        </w:rPr>
      </w:pPr>
      <w:r>
        <w:rPr>
          <w:rFonts w:ascii="方正小标宋简体" w:eastAsia="方正小标宋简体" w:cs="方正小标宋简体" w:hAnsi="方正小标宋简体" w:hint="eastAsia"/>
          <w:b w:val="0"/>
          <w:bCs w:val="0"/>
          <w:sz w:val="44"/>
          <w:szCs w:val="44"/>
        </w:rPr>
        <w:t>检查的通知</w:t>
      </w:r>
    </w:p>
    <w:p>
      <w:pPr>
        <w:keepNext w:val="0"/>
        <w:keepLines w:val="0"/>
        <w:pageBreakBefore w:val="0"/>
        <w:kinsoku/>
        <w:wordWrap/>
        <w:overflowPunct/>
        <w:topLinePunct w:val="0"/>
        <w:autoSpaceDE/>
        <w:autoSpaceDN/>
        <w:bidi w:val="0"/>
        <w:spacing w:before="0" w:beforeAutospacing="0" w:afterAutospacing="0" w:line="520" w:lineRule="exact"/>
        <w:textAlignment w:val="auto"/>
        <w:rPr>
          <w:rFonts w:ascii="仿宋_GB2312" w:eastAsia="仿宋_GB2312" w:cs="仿宋_GB2312" w:hAnsi="仿宋_GB2312" w:hint="eastAsia"/>
        </w:rPr>
      </w:pPr>
    </w:p>
    <w:p>
      <w:pPr>
        <w:keepNext w:val="0"/>
        <w:keepLines w:val="0"/>
        <w:pageBreakBefore w:val="0"/>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各招标单位、招标代理机构：</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为认真贯彻落实《关于在工程建设招标投标领域持续推行</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双随机、一公开</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监管模式并建立健全抽查分析研判长效机制的通知》（柳政管发〔2024〕19号）文件要求，持续推进招标投标领域突出问题系统整治工作，规范</w:t>
      </w:r>
      <w:r>
        <w:rPr>
          <w:rFonts w:ascii="Times New Roman" w:eastAsia="仿宋_GB2312" w:cs="Times New Roman" w:hAnsi="Times New Roman" w:hint="eastAsia"/>
          <w:sz w:val="32"/>
          <w:szCs w:val="32"/>
          <w:lang w:eastAsia="zh-CN"/>
        </w:rPr>
        <w:t>我县房屋建筑和市政</w:t>
      </w:r>
      <w:r>
        <w:rPr>
          <w:rFonts w:ascii="Times New Roman" w:eastAsia="仿宋_GB2312" w:cs="Times New Roman" w:hAnsi="Times New Roman"/>
          <w:sz w:val="32"/>
          <w:szCs w:val="32"/>
        </w:rPr>
        <w:t>基础设施工程招投标活动，切实维护招投标市场公平竞争秩序，现就202</w:t>
      </w:r>
      <w:r>
        <w:rPr>
          <w:rFonts w:ascii="Times New Roman" w:eastAsia="仿宋_GB2312" w:cs="Times New Roman" w:hAnsi="Times New Roman" w:hint="eastAsia"/>
          <w:sz w:val="32"/>
          <w:szCs w:val="32"/>
          <w:lang w:val="en-US" w:eastAsia="zh-CN"/>
        </w:rPr>
        <w:t>6</w:t>
      </w:r>
      <w:r>
        <w:rPr>
          <w:rFonts w:ascii="Times New Roman" w:eastAsia="仿宋_GB2312" w:cs="Times New Roman" w:hAnsi="Times New Roman"/>
          <w:sz w:val="32"/>
          <w:szCs w:val="32"/>
        </w:rPr>
        <w:t>年</w:t>
      </w:r>
      <w:r>
        <w:rPr>
          <w:rFonts w:ascii="Times New Roman" w:eastAsia="仿宋_GB2312" w:cs="Times New Roman" w:hAnsi="Times New Roman" w:hint="eastAsia"/>
          <w:sz w:val="32"/>
          <w:szCs w:val="32"/>
          <w:lang w:eastAsia="zh-CN"/>
        </w:rPr>
        <w:t>融安县</w:t>
      </w:r>
      <w:r>
        <w:rPr>
          <w:rFonts w:ascii="Times New Roman" w:eastAsia="仿宋_GB2312" w:cs="Times New Roman" w:hAnsi="Times New Roman"/>
          <w:sz w:val="32"/>
          <w:szCs w:val="32"/>
        </w:rPr>
        <w:t>房屋市政工程建设项目招标投标领域</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双随机、一公开</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抽查检查工作通知如下：</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黑体" w:eastAsia="黑体" w:cs="黑体" w:hAnsi="黑体" w:hint="eastAsia"/>
          <w:b w:val="0"/>
          <w:bCs w:val="0"/>
          <w:sz w:val="32"/>
          <w:szCs w:val="32"/>
        </w:rPr>
      </w:pPr>
      <w:r>
        <w:rPr>
          <w:rFonts w:ascii="黑体" w:eastAsia="黑体" w:cs="黑体" w:hAnsi="黑体" w:hint="eastAsia"/>
          <w:b w:val="0"/>
          <w:bCs w:val="0"/>
          <w:sz w:val="32"/>
          <w:szCs w:val="32"/>
        </w:rPr>
        <w:t>一、</w:t>
      </w:r>
      <w:r>
        <w:rPr>
          <w:rFonts w:ascii="黑体" w:eastAsia="黑体" w:cs="黑体" w:hAnsi="黑体" w:hint="eastAsia"/>
          <w:sz w:val="32"/>
          <w:szCs w:val="32"/>
        </w:rPr>
        <w:t>抽查范围、数量、内容</w:t>
      </w:r>
    </w:p>
    <w:p>
      <w:pPr>
        <w:keepNext w:val="0"/>
        <w:keepLines w:val="0"/>
        <w:pageBreakBefore w:val="0"/>
        <w:widowControl w:val="0"/>
        <w:kinsoku/>
        <w:wordWrap/>
        <w:overflowPunct/>
        <w:topLinePunct w:val="0"/>
        <w:autoSpaceDE/>
        <w:autoSpaceDN/>
        <w:bidi w:val="0"/>
        <w:adjustRightInd w:val="0"/>
        <w:snapToGrid/>
        <w:spacing w:before="0" w:line="520" w:lineRule="exact"/>
        <w:ind w:right="0" w:firstLineChars="200" w:firstLine="640"/>
        <w:jc w:val="both"/>
        <w:textAlignment w:val="auto"/>
        <w:outlineLvl w:val="9"/>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eastAsia="zh-CN"/>
        </w:rPr>
        <w:t>（一）</w:t>
      </w:r>
      <w:r>
        <w:rPr>
          <w:rFonts w:ascii="Times New Roman" w:eastAsia="仿宋_GB2312" w:cs="Times New Roman" w:hAnsi="Times New Roman"/>
          <w:sz w:val="32"/>
          <w:szCs w:val="32"/>
        </w:rPr>
        <w:t>抽查范围。</w:t>
      </w:r>
      <w:r>
        <w:rPr>
          <w:rFonts w:ascii="Times New Roman" w:eastAsia="仿宋_GB2312" w:cs="Times New Roman" w:hAnsi="Times New Roman" w:hint="eastAsia"/>
          <w:sz w:val="32"/>
          <w:szCs w:val="32"/>
          <w:lang w:eastAsia="zh-CN"/>
        </w:rPr>
        <w:t>本年度抽查两次，</w:t>
      </w:r>
      <w:r>
        <w:rPr>
          <w:rFonts w:ascii="Times New Roman" w:eastAsia="仿宋_GB2312" w:cs="Times New Roman" w:hAnsi="Times New Roman"/>
          <w:sz w:val="32"/>
          <w:szCs w:val="32"/>
          <w:lang w:eastAsia="zh-CN"/>
        </w:rPr>
        <w:t>分别抽查</w:t>
      </w:r>
      <w:r>
        <w:rPr>
          <w:rFonts w:ascii="Times New Roman" w:eastAsia="仿宋_GB2312" w:cs="Times New Roman" w:hAnsi="Times New Roman"/>
          <w:b w:val="0"/>
          <w:bCs w:val="0"/>
          <w:sz w:val="32"/>
          <w:szCs w:val="32"/>
          <w:lang w:val="en-US" w:eastAsia="zh-CN"/>
        </w:rPr>
        <w:t>2025年11月</w:t>
      </w:r>
      <w:r>
        <w:rPr>
          <w:rFonts w:ascii="Times New Roman" w:eastAsia="仿宋_GB2312" w:cs="Times New Roman" w:hAnsi="Times New Roman" w:hint="eastAsia"/>
          <w:b w:val="0"/>
          <w:bCs w:val="0"/>
          <w:sz w:val="32"/>
          <w:szCs w:val="32"/>
          <w:lang w:val="en-US" w:eastAsia="zh-CN"/>
        </w:rPr>
        <w:t>1日</w:t>
      </w:r>
      <w:r>
        <w:rPr>
          <w:rFonts w:ascii="Times New Roman" w:eastAsia="仿宋_GB2312" w:cs="Times New Roman" w:hAnsi="Times New Roman"/>
          <w:b w:val="0"/>
          <w:bCs w:val="0"/>
          <w:sz w:val="32"/>
          <w:szCs w:val="32"/>
          <w:lang w:val="en-US" w:eastAsia="zh-CN"/>
        </w:rPr>
        <w:t>至2026年6月</w:t>
      </w:r>
      <w:r>
        <w:rPr>
          <w:rFonts w:ascii="Times New Roman" w:eastAsia="仿宋_GB2312" w:cs="Times New Roman" w:hAnsi="Times New Roman" w:hint="eastAsia"/>
          <w:b w:val="0"/>
          <w:bCs w:val="0"/>
          <w:sz w:val="32"/>
          <w:szCs w:val="32"/>
          <w:lang w:val="en-US" w:eastAsia="zh-CN"/>
        </w:rPr>
        <w:t>30日</w:t>
      </w:r>
      <w:r>
        <w:rPr>
          <w:rFonts w:ascii="Times New Roman" w:eastAsia="仿宋_GB2312" w:cs="Times New Roman" w:hAnsi="Times New Roman"/>
          <w:b w:val="0"/>
          <w:bCs w:val="0"/>
          <w:sz w:val="32"/>
          <w:szCs w:val="32"/>
          <w:lang w:val="en-US" w:eastAsia="zh-CN"/>
        </w:rPr>
        <w:t>以及2025年11月</w:t>
      </w:r>
      <w:r>
        <w:rPr>
          <w:rFonts w:ascii="Times New Roman" w:eastAsia="仿宋_GB2312" w:cs="Times New Roman" w:hAnsi="Times New Roman" w:hint="eastAsia"/>
          <w:b w:val="0"/>
          <w:bCs w:val="0"/>
          <w:sz w:val="32"/>
          <w:szCs w:val="32"/>
          <w:lang w:val="en-US" w:eastAsia="zh-CN"/>
        </w:rPr>
        <w:t>1日</w:t>
      </w:r>
      <w:r>
        <w:rPr>
          <w:rFonts w:ascii="Times New Roman" w:eastAsia="仿宋_GB2312" w:cs="Times New Roman" w:hAnsi="Times New Roman"/>
          <w:b w:val="0"/>
          <w:bCs w:val="0"/>
          <w:sz w:val="32"/>
          <w:szCs w:val="32"/>
          <w:lang w:val="en-US" w:eastAsia="zh-CN"/>
        </w:rPr>
        <w:t>至2026年1</w:t>
      </w:r>
      <w:r>
        <w:rPr>
          <w:rFonts w:ascii="Times New Roman" w:eastAsia="仿宋_GB2312" w:cs="Times New Roman" w:hAnsi="Times New Roman" w:hint="eastAsia"/>
          <w:b w:val="0"/>
          <w:bCs w:val="0"/>
          <w:sz w:val="32"/>
          <w:szCs w:val="32"/>
          <w:lang w:val="en-US" w:eastAsia="zh-CN"/>
        </w:rPr>
        <w:t>0</w:t>
      </w:r>
      <w:r>
        <w:rPr>
          <w:rFonts w:ascii="Times New Roman" w:eastAsia="仿宋_GB2312" w:cs="Times New Roman" w:hAnsi="Times New Roman"/>
          <w:b w:val="0"/>
          <w:bCs w:val="0"/>
          <w:sz w:val="32"/>
          <w:szCs w:val="32"/>
          <w:lang w:val="en-US" w:eastAsia="zh-CN"/>
        </w:rPr>
        <w:t>月</w:t>
      </w:r>
      <w:r>
        <w:rPr>
          <w:rFonts w:ascii="Times New Roman" w:eastAsia="仿宋_GB2312" w:cs="Times New Roman" w:hAnsi="Times New Roman" w:hint="eastAsia"/>
          <w:b w:val="0"/>
          <w:bCs w:val="0"/>
          <w:sz w:val="32"/>
          <w:szCs w:val="32"/>
          <w:lang w:val="en-US" w:eastAsia="zh-CN"/>
        </w:rPr>
        <w:t>31日</w:t>
      </w:r>
      <w:r>
        <w:rPr>
          <w:rFonts w:ascii="Times New Roman" w:eastAsia="仿宋_GB2312" w:cs="Times New Roman" w:hAnsi="Times New Roman"/>
          <w:b w:val="0"/>
          <w:bCs w:val="0"/>
          <w:sz w:val="32"/>
          <w:szCs w:val="32"/>
          <w:lang w:val="en-US" w:eastAsia="zh-CN"/>
        </w:rPr>
        <w:t>完成交易的依法必须进行招标的房建市政工程项目。</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eastAsia="zh-CN"/>
        </w:rPr>
        <w:t>（二）</w:t>
      </w:r>
      <w:r>
        <w:rPr>
          <w:rFonts w:ascii="Times New Roman" w:eastAsia="仿宋_GB2312" w:cs="Times New Roman" w:hAnsi="Times New Roman"/>
          <w:sz w:val="32"/>
          <w:szCs w:val="32"/>
        </w:rPr>
        <w:t>抽查数量。采取随机抽取方式确定抽查项目清单，抽查数量不低于监管项目总数的</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sz w:val="32"/>
          <w:szCs w:val="32"/>
        </w:rPr>
        <w:t>0%。原则上抽查项目与已被各级抽查检查项目不重复，避免重复检查，减轻市场主体负担。</w:t>
      </w:r>
    </w:p>
    <w:p>
      <w:pPr>
        <w:keepNext w:val="0"/>
        <w:keepLines w:val="0"/>
        <w:pageBreakBefore w:val="0"/>
        <w:widowControl w:val="0"/>
        <w:kinsoku/>
        <w:wordWrap/>
        <w:overflowPunct/>
        <w:topLinePunct w:val="0"/>
        <w:autoSpaceDE/>
        <w:autoSpaceDN/>
        <w:bidi w:val="0"/>
        <w:adjustRightInd/>
        <w:snapToGrid/>
        <w:spacing w:before="0" w:beforeAutospacing="0" w:afterAutospacing="0" w:line="520" w:lineRule="exact"/>
        <w:ind w:firstLineChars="200" w:firstLine="640"/>
        <w:jc w:val="left"/>
        <w:textAlignment w:val="auto"/>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eastAsia="zh-CN"/>
        </w:rPr>
        <w:t>（三）</w:t>
      </w:r>
      <w:r>
        <w:rPr>
          <w:rFonts w:ascii="Times New Roman" w:eastAsia="仿宋_GB2312" w:cs="Times New Roman" w:hAnsi="Times New Roman"/>
          <w:sz w:val="32"/>
          <w:szCs w:val="32"/>
        </w:rPr>
        <w:t>抽查内容。对依法必须招标工程建设项目的招标公告、招标文件、评标资料、招标投标情况书面报告和合同文件等关键载体、环节开展事中事后随机抽查。重点检查招标条件具备情况，是否存在规避招标情形，招标方式是否科学合格，招标信息发布是否规范，招标文件内容是否合规，开标、评标、投标、定标环节是否规范，是否存在</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先建后招</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围标串标</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等违法违规行为。</w:t>
      </w:r>
      <w:r>
        <w:rPr>
          <w:rFonts w:ascii="Times New Roman" w:eastAsia="仿宋_GB2312" w:cs="Times New Roman" w:hAnsi="Times New Roman" w:hint="eastAsia"/>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beforeAutospacing="0" w:afterAutospacing="0" w:line="520" w:lineRule="exact"/>
        <w:ind w:firstLineChars="200" w:firstLine="640"/>
        <w:jc w:val="left"/>
        <w:textAlignment w:val="auto"/>
        <w:rPr>
          <w:rFonts w:ascii="黑体" w:eastAsia="黑体" w:cs="黑体" w:hAnsi="黑体" w:hint="eastAsia"/>
          <w:sz w:val="32"/>
          <w:szCs w:val="32"/>
        </w:rPr>
      </w:pPr>
      <w:r>
        <w:rPr>
          <w:rFonts w:ascii="黑体" w:eastAsia="黑体" w:cs="黑体" w:hAnsi="黑体" w:hint="eastAsia"/>
          <w:sz w:val="32"/>
          <w:szCs w:val="32"/>
        </w:rPr>
        <w:t>二</w:t>
      </w:r>
      <w:r>
        <w:rPr>
          <w:rFonts w:ascii="黑体" w:eastAsia="黑体" w:cs="黑体" w:hAnsi="黑体" w:hint="eastAsia"/>
          <w:sz w:val="32"/>
          <w:szCs w:val="32"/>
          <w:lang w:eastAsia="zh-CN"/>
        </w:rPr>
        <w:t>、检</w:t>
      </w:r>
      <w:r>
        <w:rPr>
          <w:rFonts w:ascii="黑体" w:eastAsia="黑体" w:cs="黑体" w:hAnsi="黑体" w:hint="eastAsia"/>
          <w:sz w:val="32"/>
          <w:szCs w:val="32"/>
        </w:rPr>
        <w:t>查方式</w:t>
      </w: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ind w:firstLine="640"/>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（一）</w:t>
      </w:r>
      <w:r>
        <w:rPr>
          <w:rFonts w:ascii="Times New Roman" w:eastAsia="仿宋_GB2312" w:cs="Times New Roman" w:hAnsi="Times New Roman"/>
          <w:b w:val="0"/>
          <w:bCs w:val="0"/>
          <w:sz w:val="32"/>
          <w:szCs w:val="32"/>
          <w:lang w:val="en-US" w:eastAsia="zh-CN"/>
        </w:rPr>
        <w:t>检查项目从</w:t>
      </w:r>
      <w:r>
        <w:rPr>
          <w:rFonts w:ascii="Times New Roman" w:eastAsia="仿宋_GB2312" w:cs="Times New Roman" w:hAnsi="Times New Roman" w:hint="eastAsia"/>
          <w:b w:val="0"/>
          <w:bCs w:val="0"/>
          <w:sz w:val="32"/>
          <w:szCs w:val="32"/>
          <w:lang w:val="en-US" w:eastAsia="zh-CN"/>
        </w:rPr>
        <w:t>我局</w:t>
      </w:r>
      <w:r>
        <w:rPr>
          <w:rFonts w:ascii="Times New Roman" w:eastAsia="仿宋_GB2312" w:cs="Times New Roman" w:hAnsi="Times New Roman"/>
          <w:b w:val="0"/>
          <w:bCs w:val="0"/>
          <w:sz w:val="32"/>
          <w:szCs w:val="32"/>
          <w:lang w:val="en-US" w:eastAsia="zh-CN"/>
        </w:rPr>
        <w:t>监管</w:t>
      </w:r>
      <w:r>
        <w:rPr>
          <w:rFonts w:ascii="Times New Roman" w:eastAsia="仿宋_GB2312" w:cs="Times New Roman" w:hAnsi="Times New Roman" w:hint="eastAsia"/>
          <w:b w:val="0"/>
          <w:bCs w:val="0"/>
          <w:sz w:val="32"/>
          <w:szCs w:val="32"/>
          <w:lang w:val="en-US" w:eastAsia="zh-CN"/>
        </w:rPr>
        <w:t>的项目</w:t>
      </w:r>
      <w:r>
        <w:rPr>
          <w:rFonts w:ascii="Times New Roman" w:eastAsia="仿宋_GB2312" w:cs="Times New Roman" w:hAnsi="Times New Roman"/>
          <w:b w:val="0"/>
          <w:bCs w:val="0"/>
          <w:sz w:val="32"/>
          <w:szCs w:val="32"/>
          <w:lang w:val="en-US" w:eastAsia="zh-CN"/>
        </w:rPr>
        <w:t>中随机抽取。</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Times New Roman" w:eastAsia="仿宋_GB2312" w:cs="Times New Roman" w:hAnsi="Times New Roman" w:hint="eastAsia"/>
          <w:sz w:val="32"/>
          <w:szCs w:val="32"/>
          <w:lang w:eastAsia="zh-CN"/>
        </w:rPr>
      </w:pPr>
      <w:r>
        <w:rPr>
          <w:rFonts w:ascii="Times New Roman" w:eastAsia="仿宋_GB2312" w:cs="Times New Roman" w:hAnsi="Times New Roman" w:hint="eastAsia"/>
          <w:sz w:val="32"/>
          <w:szCs w:val="32"/>
          <w:lang w:val="en-US" w:eastAsia="zh-CN"/>
        </w:rPr>
        <w:t>（二）</w:t>
      </w:r>
      <w:r>
        <w:rPr>
          <w:rFonts w:ascii="Times New Roman" w:eastAsia="仿宋_GB2312" w:cs="Times New Roman" w:hAnsi="Times New Roman" w:hint="eastAsia"/>
          <w:sz w:val="32"/>
          <w:szCs w:val="32"/>
          <w:lang w:eastAsia="zh-CN"/>
        </w:rPr>
        <w:t>我局对招标人（或招标代理机构）提交的档案进行集中检查。</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黑体" w:eastAsia="黑体" w:cs="黑体" w:hAnsi="黑体" w:hint="eastAsia"/>
          <w:b w:val="0"/>
          <w:bCs w:val="0"/>
          <w:sz w:val="32"/>
          <w:szCs w:val="32"/>
        </w:rPr>
      </w:pPr>
      <w:r>
        <w:rPr>
          <w:rFonts w:ascii="黑体" w:eastAsia="黑体" w:cs="黑体" w:hAnsi="黑体" w:hint="eastAsia"/>
          <w:b w:val="0"/>
          <w:bCs w:val="0"/>
          <w:sz w:val="32"/>
          <w:szCs w:val="32"/>
          <w:lang w:eastAsia="zh-CN"/>
        </w:rPr>
        <w:t>三</w:t>
      </w:r>
      <w:r>
        <w:rPr>
          <w:rFonts w:ascii="黑体" w:eastAsia="黑体" w:cs="黑体" w:hAnsi="黑体" w:hint="eastAsia"/>
          <w:b w:val="0"/>
          <w:bCs w:val="0"/>
          <w:sz w:val="32"/>
          <w:szCs w:val="32"/>
        </w:rPr>
        <w:t>、检查时间</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双随机、一公开</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抽查检查分别于</w:t>
      </w:r>
      <w:r>
        <w:rPr>
          <w:rFonts w:ascii="Times New Roman" w:eastAsia="仿宋_GB2312" w:cs="Times New Roman" w:hAnsi="Times New Roman" w:hint="eastAsia"/>
          <w:sz w:val="32"/>
          <w:szCs w:val="32"/>
          <w:lang w:val="en-US" w:eastAsia="zh-CN"/>
        </w:rPr>
        <w:t>2026年8</w:t>
      </w:r>
      <w:r>
        <w:rPr>
          <w:rFonts w:ascii="Times New Roman" w:eastAsia="仿宋_GB2312" w:cs="Times New Roman" w:hAnsi="Times New Roman"/>
          <w:sz w:val="32"/>
          <w:szCs w:val="32"/>
          <w:lang w:val="en-US" w:eastAsia="zh-CN"/>
        </w:rPr>
        <w:t>月17日至8月21日</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2026年11月16日至11月20日开展。</w:t>
      </w:r>
    </w:p>
    <w:p>
      <w:pPr>
        <w:keepNext w:val="0"/>
        <w:keepLines w:val="0"/>
        <w:pageBreakBefore w:val="0"/>
        <w:kinsoku/>
        <w:wordWrap/>
        <w:overflowPunct/>
        <w:topLinePunct w:val="0"/>
        <w:autoSpaceDE/>
        <w:autoSpaceDN/>
        <w:bidi w:val="0"/>
        <w:spacing w:before="0" w:beforeAutospacing="0" w:afterAutospacing="0" w:line="520" w:lineRule="exact"/>
        <w:ind w:firstLineChars="200" w:firstLine="640"/>
        <w:textAlignment w:val="auto"/>
        <w:rPr>
          <w:rFonts w:ascii="仿宋_GB2312" w:eastAsia="仿宋_GB2312" w:cs="仿宋_GB2312" w:hAnsi="仿宋_GB2312" w:hint="eastAsia"/>
          <w:b w:val="0"/>
          <w:bCs w:val="0"/>
          <w:sz w:val="32"/>
          <w:szCs w:val="32"/>
        </w:rPr>
      </w:pPr>
      <w:r>
        <w:rPr>
          <w:rFonts w:ascii="黑体" w:eastAsia="黑体" w:cs="黑体" w:hAnsi="黑体" w:hint="eastAsia"/>
          <w:b w:val="0"/>
          <w:bCs w:val="0"/>
          <w:sz w:val="32"/>
          <w:szCs w:val="32"/>
          <w:lang w:eastAsia="zh-CN"/>
        </w:rPr>
        <w:t>四</w:t>
      </w:r>
      <w:r>
        <w:rPr>
          <w:rFonts w:ascii="黑体" w:eastAsia="黑体" w:cs="黑体" w:hAnsi="黑体" w:hint="eastAsia"/>
          <w:b w:val="0"/>
          <w:bCs w:val="0"/>
          <w:sz w:val="32"/>
          <w:szCs w:val="32"/>
        </w:rPr>
        <w:t>、检查结果运用</w:t>
      </w:r>
    </w:p>
    <w:p>
      <w:pPr>
        <w:pStyle w:val="15"/>
        <w:spacing w:before="0" w:beforeAutospacing="0" w:afterAutospacing="0" w:line="520" w:lineRule="exact"/>
        <w:ind w:firstLineChars="200" w:firstLine="640"/>
        <w:rPr>
          <w:rFonts w:ascii="楷体_GB2312" w:eastAsia="楷体_GB2312" w:cs="楷体_GB2312" w:hAnsi="仿宋_GB2312"/>
          <w:sz w:val="32"/>
          <w:szCs w:val="32"/>
        </w:rPr>
      </w:pPr>
      <w:r>
        <w:rPr>
          <w:rFonts w:ascii="楷体_GB2312" w:eastAsia="楷体_GB2312" w:cs="楷体_GB2312" w:hAnsi="仿宋_GB2312" w:hint="eastAsia"/>
          <w:sz w:val="32"/>
          <w:szCs w:val="32"/>
        </w:rPr>
        <w:t xml:space="preserve">（一）检查结果公开 </w:t>
      </w:r>
      <w:r>
        <w:rPr>
          <w:rFonts w:ascii="楷体_GB2312" w:eastAsia="楷体_GB2312" w:cs="楷体_GB2312" w:hAnsi="仿宋_GB2312"/>
          <w:sz w:val="32"/>
          <w:szCs w:val="32"/>
        </w:rPr>
        <w:t xml:space="preserve"> </w:t>
      </w:r>
    </w:p>
    <w:p>
      <w:pPr>
        <w:pStyle w:val="15"/>
        <w:spacing w:before="0" w:beforeAutospacing="0" w:afterAutospacing="0" w:line="520" w:lineRule="exact"/>
        <w:ind w:firstLineChars="20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检查情况和检查结果</w:t>
      </w:r>
      <w:r>
        <w:rPr>
          <w:rFonts w:ascii="仿宋_GB2312" w:eastAsia="仿宋_GB2312" w:cs="仿宋_GB2312" w:hAnsi="仿宋_GB2312" w:hint="eastAsia"/>
          <w:kern w:val="2"/>
          <w:sz w:val="32"/>
          <w:szCs w:val="32"/>
          <w:lang w:val="en-US" w:eastAsia="zh-CN"/>
        </w:rPr>
        <w:t>在</w:t>
      </w:r>
      <w:r>
        <w:rPr>
          <w:rFonts w:ascii="仿宋_GB2312" w:eastAsia="仿宋_GB2312" w:cs="仿宋_GB2312" w:hAnsi="仿宋_GB2312"/>
          <w:kern w:val="2"/>
          <w:sz w:val="32"/>
          <w:szCs w:val="32"/>
          <w:lang w:val="en-US" w:eastAsia="zh-CN"/>
        </w:rPr>
        <w:t>融安</w:t>
      </w:r>
      <w:r>
        <w:rPr>
          <w:rFonts w:ascii="仿宋_GB2312" w:eastAsia="仿宋_GB2312" w:cs="仿宋_GB2312" w:hAnsi="仿宋_GB2312" w:hint="eastAsia"/>
          <w:kern w:val="2"/>
          <w:sz w:val="32"/>
          <w:szCs w:val="32"/>
          <w:lang w:val="en-US" w:eastAsia="zh-CN"/>
        </w:rPr>
        <w:t>县人民政府门户网站向社会公布</w:t>
      </w:r>
      <w:r>
        <w:rPr>
          <w:rFonts w:ascii="仿宋_GB2312" w:eastAsia="仿宋_GB2312" w:cs="仿宋_GB2312" w:hAnsi="仿宋_GB2312" w:hint="eastAsia"/>
          <w:sz w:val="32"/>
          <w:szCs w:val="32"/>
        </w:rPr>
        <w:t>。</w:t>
      </w:r>
    </w:p>
    <w:p>
      <w:pPr>
        <w:pStyle w:val="15"/>
        <w:spacing w:before="0" w:beforeAutospacing="0" w:afterAutospacing="0" w:line="520" w:lineRule="exact"/>
        <w:ind w:firstLineChars="200" w:firstLine="640"/>
        <w:rPr>
          <w:rFonts w:ascii="楷体_GB2312" w:eastAsia="楷体_GB2312" w:cs="楷体_GB2312" w:hAnsi="仿宋_GB2312" w:hint="eastAsia"/>
          <w:sz w:val="32"/>
          <w:szCs w:val="32"/>
        </w:rPr>
      </w:pPr>
      <w:r>
        <w:rPr>
          <w:rFonts w:ascii="楷体_GB2312" w:eastAsia="楷体_GB2312" w:cs="楷体_GB2312" w:hAnsi="仿宋_GB2312" w:hint="eastAsia"/>
          <w:sz w:val="32"/>
          <w:szCs w:val="32"/>
        </w:rPr>
        <w:t>（二）发现问题处理</w:t>
      </w:r>
    </w:p>
    <w:p>
      <w:pPr>
        <w:pStyle w:val="15"/>
        <w:spacing w:before="0" w:beforeAutospacing="0" w:afterAutospacing="0" w:line="520" w:lineRule="exact"/>
        <w:ind w:firstLineChars="200" w:firstLine="640"/>
        <w:rPr>
          <w:rFonts w:ascii="仿宋_GB2312" w:eastAsia="仿宋_GB2312" w:cs="仿宋_GB2312" w:hAnsi="仿宋_GB2312" w:hint="eastAsia"/>
          <w:sz w:val="32"/>
          <w:szCs w:val="32"/>
        </w:rPr>
      </w:pPr>
      <w:r>
        <w:rPr>
          <w:rFonts w:ascii="仿宋_GB2312" w:eastAsia="仿宋_GB2312" w:cs="仿宋_GB2312" w:hAnsi="仿宋_GB2312" w:hint="eastAsia"/>
          <w:sz w:val="32"/>
          <w:szCs w:val="32"/>
        </w:rPr>
        <w:t>对</w:t>
      </w:r>
      <w:r>
        <w:rPr>
          <w:rFonts w:ascii="仿宋_GB2312" w:eastAsia="仿宋_GB2312" w:cs="仿宋_GB2312" w:hAnsi="仿宋_GB2312" w:hint="eastAsia"/>
          <w:sz w:val="32"/>
          <w:szCs w:val="32"/>
          <w:lang w:eastAsia="zh-CN"/>
        </w:rPr>
        <w:t>检查项目</w:t>
      </w:r>
      <w:r>
        <w:rPr>
          <w:rFonts w:ascii="仿宋_GB2312" w:eastAsia="仿宋_GB2312" w:cs="仿宋_GB2312" w:hAnsi="仿宋_GB2312" w:hint="eastAsia"/>
          <w:sz w:val="32"/>
          <w:szCs w:val="32"/>
        </w:rPr>
        <w:t>发现</w:t>
      </w:r>
      <w:r>
        <w:rPr>
          <w:rFonts w:ascii="仿宋_GB2312" w:eastAsia="仿宋_GB2312" w:cs="仿宋_GB2312" w:hAnsi="仿宋_GB2312" w:hint="eastAsia"/>
          <w:sz w:val="32"/>
          <w:szCs w:val="32"/>
          <w:lang w:eastAsia="zh-CN"/>
        </w:rPr>
        <w:t>的问题</w:t>
      </w:r>
      <w:r>
        <w:rPr>
          <w:rFonts w:ascii="仿宋_GB2312" w:eastAsia="仿宋_GB2312" w:cs="仿宋_GB2312" w:hAnsi="仿宋_GB2312" w:hint="eastAsia"/>
          <w:sz w:val="32"/>
          <w:szCs w:val="32"/>
        </w:rPr>
        <w:t>列出整改清单，并限期整改；对发现的违法违规行为，将依法依规严肃处理或移交相关部门查处。</w:t>
      </w:r>
    </w:p>
    <w:p>
      <w:pPr>
        <w:pStyle w:val="15"/>
        <w:spacing w:before="0" w:beforeAutospacing="0" w:afterAutospacing="0" w:line="520" w:lineRule="exact"/>
        <w:ind w:firstLineChars="200" w:firstLine="640"/>
        <w:rPr>
          <w:rFonts w:ascii="楷体_GB2312" w:eastAsia="楷体_GB2312" w:cs="楷体_GB2312" w:hAnsi="仿宋_GB2312"/>
          <w:sz w:val="32"/>
          <w:szCs w:val="32"/>
        </w:rPr>
      </w:pPr>
      <w:r>
        <w:rPr>
          <w:rFonts w:ascii="楷体_GB2312" w:eastAsia="楷体_GB2312" w:cs="楷体_GB2312" w:hAnsi="仿宋_GB2312" w:hint="eastAsia"/>
          <w:sz w:val="32"/>
          <w:szCs w:val="32"/>
        </w:rPr>
        <w:t>（三）检查结果运用</w:t>
      </w:r>
    </w:p>
    <w:p>
      <w:pPr>
        <w:pStyle w:val="15"/>
        <w:spacing w:before="0" w:beforeAutospacing="0" w:afterAutospacing="0" w:line="520" w:lineRule="exact"/>
        <w:ind w:firstLineChars="200" w:firstLine="640"/>
        <w:rPr>
          <w:rFonts w:ascii="Times New Roman" w:eastAsia="仿宋_GB2312" w:cs="Times New Roman" w:hAnsi="Times New Roman"/>
          <w:sz w:val="32"/>
          <w:szCs w:val="32"/>
          <w:lang w:val="en-US"/>
        </w:rPr>
      </w:pPr>
      <w:r>
        <w:rPr>
          <w:rFonts w:ascii="仿宋_GB2312" w:eastAsia="仿宋_GB2312" w:cs="仿宋_GB2312" w:hAnsi="仿宋_GB2312" w:hint="eastAsia"/>
          <w:sz w:val="32"/>
          <w:szCs w:val="32"/>
        </w:rPr>
        <w:t>检查结果纳入</w:t>
      </w:r>
      <w:r>
        <w:rPr>
          <w:rFonts w:ascii="仿宋_GB2312" w:eastAsia="仿宋_GB2312" w:cs="仿宋_GB2312" w:hAnsi="仿宋_GB2312"/>
          <w:sz w:val="32"/>
          <w:szCs w:val="32"/>
        </w:rPr>
        <w:t>我县</w:t>
      </w:r>
      <w:r>
        <w:rPr>
          <w:rFonts w:ascii="仿宋_GB2312" w:eastAsia="仿宋_GB2312" w:cs="仿宋_GB2312" w:hAnsi="仿宋_GB2312" w:hint="eastAsia"/>
          <w:sz w:val="32"/>
          <w:szCs w:val="32"/>
        </w:rPr>
        <w:t>招标代理机构的信用评价体系，作为招标投标领域市场主体专项抽查检查、日常检查过程中实行差异化监管的依据。</w:t>
      </w:r>
    </w:p>
    <w:p>
      <w:pPr>
        <w:keepNext w:val="0"/>
        <w:keepLines w:val="0"/>
        <w:pageBreakBefore w:val="0"/>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sz w:val="32"/>
          <w:szCs w:val="32"/>
        </w:rPr>
      </w:pPr>
    </w:p>
    <w:p>
      <w:pPr>
        <w:keepNext w:val="0"/>
        <w:keepLines w:val="0"/>
        <w:pageBreakBefore w:val="0"/>
        <w:widowControl w:val="0"/>
        <w:kinsoku/>
        <w:wordWrap/>
        <w:overflowPunct/>
        <w:topLinePunct w:val="0"/>
        <w:autoSpaceDE/>
        <w:autoSpaceDN/>
        <w:spacing w:before="0" w:line="520" w:lineRule="exact"/>
        <w:ind w:left="0" w:firstLineChars="200" w:firstLine="640"/>
        <w:jc w:val="left"/>
        <w:rPr>
          <w:rFonts w:ascii="Times New Roman" w:eastAsia="仿宋_GB2312" w:cs="Times New Roman" w:hAnsi="Times New Roman"/>
          <w:b w:val="0"/>
          <w:bCs w:val="0"/>
          <w:sz w:val="32"/>
          <w:szCs w:val="32"/>
          <w:lang w:val="en-US" w:eastAsia="zh-CN"/>
        </w:rPr>
      </w:pPr>
      <w:r>
        <w:rPr>
          <w:rFonts w:ascii="Times New Roman" w:eastAsia="仿宋_GB2312" w:cs="Times New Roman" w:hAnsi="Times New Roman"/>
          <w:sz w:val="32"/>
          <w:szCs w:val="32"/>
        </w:rPr>
        <w:t>附件：</w:t>
      </w:r>
      <w:r>
        <w:rPr>
          <w:rFonts w:ascii="Times New Roman" w:eastAsia="仿宋_GB2312" w:cs="Times New Roman" w:hAnsi="Times New Roman"/>
          <w:b w:val="0"/>
          <w:bCs w:val="0"/>
          <w:spacing w:val="4"/>
          <w:sz w:val="32"/>
          <w:szCs w:val="32"/>
          <w:lang w:val="en-US" w:eastAsia="zh-CN"/>
        </w:rPr>
        <w:t>1</w:t>
      </w:r>
      <w:r>
        <w:rPr>
          <w:rFonts w:ascii="Times New Roman" w:eastAsia="仿宋_GB2312" w:cs="Times New Roman" w:hAnsi="Times New Roman" w:hint="eastAsia"/>
          <w:b w:val="0"/>
          <w:bCs w:val="0"/>
          <w:spacing w:val="4"/>
          <w:sz w:val="32"/>
          <w:szCs w:val="32"/>
          <w:lang w:val="en-US" w:eastAsia="zh-CN"/>
        </w:rPr>
        <w:t>．</w:t>
      </w:r>
      <w:r>
        <w:rPr>
          <w:rFonts w:ascii="仿宋_GB2312" w:eastAsia="仿宋_GB2312" w:cs="仿宋_GB2312" w:hAnsi="仿宋_GB2312" w:hint="eastAsia"/>
          <w:b w:val="0"/>
          <w:bCs w:val="0"/>
          <w:spacing w:val="4"/>
          <w:sz w:val="32"/>
          <w:szCs w:val="32"/>
          <w:lang w:val="en-US" w:eastAsia="zh-CN"/>
        </w:rPr>
        <w:t>“双随机、一公开”</w:t>
      </w:r>
      <w:r>
        <w:rPr>
          <w:rFonts w:ascii="Times New Roman" w:eastAsia="仿宋_GB2312" w:cs="Times New Roman" w:hAnsi="Times New Roman"/>
          <w:b w:val="0"/>
          <w:bCs w:val="0"/>
          <w:spacing w:val="4"/>
          <w:sz w:val="32"/>
          <w:szCs w:val="32"/>
          <w:lang w:val="en-US" w:eastAsia="zh-CN"/>
        </w:rPr>
        <w:t>专项抽查项目清单</w:t>
      </w:r>
    </w:p>
    <w:p>
      <w:pPr>
        <w:keepNext w:val="0"/>
        <w:keepLines w:val="0"/>
        <w:pageBreakBefore w:val="0"/>
        <w:widowControl w:val="0"/>
        <w:kinsoku/>
        <w:wordWrap/>
        <w:overflowPunct/>
        <w:topLinePunct w:val="0"/>
        <w:autoSpaceDE/>
        <w:autoSpaceDN/>
        <w:spacing w:before="0" w:line="520" w:lineRule="exact"/>
        <w:ind w:left="0" w:firstLine="1574"/>
        <w:jc w:val="left"/>
        <w:rPr>
          <w:rFonts w:ascii="Times New Roman" w:eastAsia="仿宋_GB2312" w:cs="Times New Roman" w:hAnsi="Times New Roman"/>
          <w:spacing w:val="4"/>
          <w:sz w:val="32"/>
          <w:szCs w:val="32"/>
        </w:rPr>
      </w:pPr>
      <w:r>
        <w:rPr>
          <w:rFonts w:ascii="Times New Roman" w:eastAsia="仿宋_GB2312" w:cs="Times New Roman" w:hAnsi="Times New Roman" w:hint="eastAsia"/>
          <w:b w:val="0"/>
          <w:bCs w:val="0"/>
          <w:spacing w:val="4"/>
          <w:sz w:val="32"/>
          <w:szCs w:val="32"/>
          <w:lang w:val="en-US" w:eastAsia="zh-CN"/>
        </w:rPr>
        <w:t>2．</w:t>
      </w:r>
      <w:r>
        <w:rPr>
          <w:rFonts w:ascii="Times New Roman" w:eastAsia="仿宋_GB2312" w:cs="Times New Roman" w:hAnsi="Times New Roman"/>
          <w:b w:val="0"/>
          <w:bCs w:val="0"/>
          <w:spacing w:val="4"/>
          <w:sz w:val="32"/>
          <w:szCs w:val="32"/>
          <w:lang w:val="en-US" w:eastAsia="zh-CN"/>
        </w:rPr>
        <w:t>专项抽查发现问题及处理情况统计表</w:t>
      </w:r>
    </w:p>
    <w:p>
      <w:pPr>
        <w:keepNext w:val="0"/>
        <w:keepLines w:val="0"/>
        <w:pageBreakBefore w:val="0"/>
        <w:kinsoku/>
        <w:wordWrap/>
        <w:overflowPunct/>
        <w:topLinePunct w:val="0"/>
        <w:autoSpaceDE/>
        <w:autoSpaceDN/>
        <w:bidi w:val="0"/>
        <w:spacing w:before="0" w:beforeAutospacing="0" w:afterAutospacing="0" w:line="520" w:lineRule="exact"/>
        <w:ind w:firstLineChars="500" w:firstLine="1600"/>
        <w:jc w:val="lef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lang w:val="en-US" w:eastAsia="zh-CN"/>
        </w:rPr>
        <w:t>3</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2026年</w:t>
      </w:r>
      <w:r>
        <w:rPr>
          <w:rFonts w:ascii="仿宋_GB2312" w:eastAsia="仿宋_GB2312" w:cs="仿宋_GB2312" w:hAnsi="Times New Roman" w:hint="eastAsia"/>
          <w:sz w:val="32"/>
          <w:szCs w:val="32"/>
        </w:rPr>
        <w:t>“双随机、一公开”</w:t>
      </w:r>
      <w:r>
        <w:rPr>
          <w:rFonts w:ascii="Times New Roman" w:eastAsia="仿宋_GB2312" w:cs="Times New Roman" w:hAnsi="Times New Roman"/>
          <w:sz w:val="32"/>
          <w:szCs w:val="32"/>
        </w:rPr>
        <w:t>抽查检查考评表</w:t>
      </w: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ind w:firstLineChars="500" w:firstLine="1600"/>
        <w:textAlignment w:val="auto"/>
        <w:rPr>
          <w:rFonts w:ascii="Times New Roman" w:eastAsia="仿宋_GB2312" w:cs="Times New Roman" w:hAnsi="Times New Roman"/>
          <w:sz w:val="32"/>
          <w:szCs w:val="32"/>
          <w:lang w:val="en-US" w:eastAsia="zh-CN"/>
        </w:rPr>
      </w:pPr>
    </w:p>
    <w:p>
      <w:pPr>
        <w:keepNext w:val="0"/>
        <w:keepLines w:val="0"/>
        <w:pageBreakBefore w:val="0"/>
        <w:kinsoku/>
        <w:wordWrap/>
        <w:overflowPunct/>
        <w:topLinePunct w:val="0"/>
        <w:autoSpaceDE/>
        <w:autoSpaceDN/>
        <w:bidi w:val="0"/>
        <w:spacing w:before="0" w:beforeAutospacing="0" w:afterAutospacing="0" w:line="520" w:lineRule="exact"/>
        <w:ind w:firstLineChars="300" w:firstLine="960"/>
        <w:textAlignment w:val="auto"/>
        <w:rPr>
          <w:rFonts w:ascii="Times New Roman" w:eastAsia="仿宋_GB2312" w:cs="Times New Roman" w:hAnsi="Times New Roman"/>
          <w:sz w:val="32"/>
          <w:szCs w:val="32"/>
        </w:rPr>
      </w:pPr>
    </w:p>
    <w:p>
      <w:pPr>
        <w:keepNext w:val="0"/>
        <w:keepLines w:val="0"/>
        <w:pageBreakBefore w:val="0"/>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sz w:val="32"/>
          <w:szCs w:val="32"/>
        </w:rPr>
      </w:pPr>
    </w:p>
    <w:p>
      <w:pPr>
        <w:spacing w:before="0" w:beforeAutospacing="0" w:afterAutospacing="0" w:line="520" w:lineRule="exact"/>
        <w:ind w:firstLineChars="1400" w:firstLine="4592"/>
        <w:rPr>
          <w:rFonts w:ascii="Times New Roman" w:eastAsia="仿宋_GB2312" w:cs="Times New Roman" w:hAnsi="Times New Roman"/>
          <w:b w:val="0"/>
          <w:bCs w:val="0"/>
          <w:color w:val="000000"/>
          <w:spacing w:val="4"/>
          <w:kern w:val="2"/>
          <w:sz w:val="32"/>
          <w:szCs w:val="32"/>
          <w:lang w:val="en-US" w:eastAsia="zh-CN" w:bidi="ar-SA"/>
        </w:rPr>
      </w:pPr>
      <w:r>
        <w:rPr>
          <w:rFonts w:ascii="Times New Roman" w:eastAsia="仿宋_GB2312" w:cs="Times New Roman" w:hAnsi="Times New Roman"/>
          <w:b w:val="0"/>
          <w:bCs w:val="0"/>
          <w:color w:val="000000"/>
          <w:spacing w:val="4"/>
          <w:kern w:val="2"/>
          <w:sz w:val="32"/>
          <w:szCs w:val="32"/>
          <w:lang w:val="en-US" w:eastAsia="zh-CN" w:bidi="ar-SA"/>
        </w:rPr>
        <w:t>融安县住房和城乡建设局</w:t>
      </w:r>
    </w:p>
    <w:p>
      <w:pPr>
        <w:keepNext w:val="0"/>
        <w:keepLines w:val="0"/>
        <w:pageBreakBefore w:val="0"/>
        <w:kinsoku/>
        <w:wordWrap/>
        <w:overflowPunct/>
        <w:topLinePunct w:val="0"/>
        <w:autoSpaceDE/>
        <w:autoSpaceDN/>
        <w:bidi w:val="0"/>
        <w:spacing w:before="0" w:beforeAutospacing="0" w:afterAutospacing="0" w:line="520" w:lineRule="exact"/>
        <w:ind w:firstLineChars="1600" w:firstLine="5120"/>
        <w:textAlignment w:val="auto"/>
        <w:rPr>
          <w:rFonts w:ascii="Times New Roman" w:eastAsia="仿宋_GB2312" w:cs="Times New Roman" w:hAnsi="Times New Roman"/>
          <w:color w:val="333333"/>
          <w:sz w:val="32"/>
          <w:szCs w:val="32"/>
        </w:rPr>
      </w:pPr>
      <w:r>
        <w:rPr>
          <w:rFonts w:ascii="Times New Roman" w:eastAsia="仿宋_GB2312" w:cs="Times New Roman" w:hAnsi="Times New Roman"/>
          <w:color w:val="333333"/>
          <w:sz w:val="32"/>
          <w:szCs w:val="32"/>
        </w:rPr>
        <w:t>202</w:t>
      </w:r>
      <w:r>
        <w:rPr>
          <w:rFonts w:ascii="Times New Roman" w:eastAsia="仿宋_GB2312" w:cs="Times New Roman" w:hAnsi="Times New Roman" w:hint="eastAsia"/>
          <w:color w:val="333333"/>
          <w:sz w:val="32"/>
          <w:szCs w:val="32"/>
          <w:lang w:val="en-US" w:eastAsia="zh-CN"/>
        </w:rPr>
        <w:t>6</w:t>
      </w:r>
      <w:r>
        <w:rPr>
          <w:rFonts w:ascii="Times New Roman" w:eastAsia="仿宋_GB2312" w:cs="Times New Roman" w:hAnsi="Times New Roman"/>
          <w:color w:val="333333"/>
          <w:sz w:val="32"/>
          <w:szCs w:val="32"/>
        </w:rPr>
        <w:t>年</w:t>
      </w:r>
      <w:r>
        <w:rPr>
          <w:rFonts w:ascii="Times New Roman" w:eastAsia="仿宋_GB2312" w:cs="Times New Roman" w:hAnsi="Times New Roman" w:hint="eastAsia"/>
          <w:color w:val="333333"/>
          <w:sz w:val="32"/>
          <w:szCs w:val="32"/>
          <w:lang w:val="en-US" w:eastAsia="zh-CN"/>
        </w:rPr>
        <w:t>7</w:t>
      </w:r>
      <w:r>
        <w:rPr>
          <w:rFonts w:ascii="Times New Roman" w:eastAsia="仿宋_GB2312" w:cs="Times New Roman" w:hAnsi="Times New Roman"/>
          <w:color w:val="333333"/>
          <w:sz w:val="32"/>
          <w:szCs w:val="32"/>
        </w:rPr>
        <w:t>月</w:t>
      </w:r>
      <w:r>
        <w:rPr>
          <w:rFonts w:ascii="Times New Roman" w:eastAsia="仿宋_GB2312" w:cs="Times New Roman" w:hAnsi="Times New Roman" w:hint="eastAsia"/>
          <w:color w:val="333333"/>
          <w:sz w:val="32"/>
          <w:szCs w:val="32"/>
          <w:lang w:val="en-US" w:eastAsia="zh-CN"/>
        </w:rPr>
        <w:t>2</w:t>
      </w:r>
      <w:r>
        <w:rPr>
          <w:rFonts w:ascii="Times New Roman" w:eastAsia="仿宋_GB2312" w:cs="Times New Roman" w:hAnsi="Times New Roman"/>
          <w:color w:val="333333"/>
          <w:sz w:val="32"/>
          <w:szCs w:val="32"/>
          <w:lang w:val="en-US" w:eastAsia="zh-CN"/>
        </w:rPr>
        <w:t>8</w:t>
      </w:r>
      <w:r>
        <w:rPr>
          <w:rFonts w:ascii="Times New Roman" w:eastAsia="仿宋_GB2312" w:cs="Times New Roman" w:hAnsi="Times New Roman"/>
          <w:color w:val="333333"/>
          <w:sz w:val="32"/>
          <w:szCs w:val="32"/>
        </w:rPr>
        <w:t>日</w:t>
      </w:r>
    </w:p>
    <w:p>
      <w:pPr>
        <w:keepNext w:val="0"/>
        <w:keepLines w:val="0"/>
        <w:pageBreakBefore w:val="0"/>
        <w:kinsoku/>
        <w:wordWrap/>
        <w:overflowPunct/>
        <w:topLinePunct w:val="0"/>
        <w:autoSpaceDE/>
        <w:autoSpaceDN/>
        <w:bidi w:val="0"/>
        <w:spacing w:before="0" w:beforeAutospacing="0" w:afterAutospacing="0" w:line="520" w:lineRule="exact"/>
        <w:ind w:left="0"/>
        <w:textAlignment w:val="auto"/>
        <w:rPr>
          <w:rFonts w:ascii="Times New Roman" w:eastAsia="仿宋_GB2312" w:cs="Times New Roman" w:hAnsi="Times New Roman"/>
          <w:color w:val="333333"/>
          <w:sz w:val="32"/>
          <w:szCs w:val="32"/>
        </w:rPr>
      </w:pPr>
      <w:r>
        <w:rPr>
          <w:rFonts w:ascii="Times New Roman" w:eastAsia="仿宋_GB2312" w:cs="Times New Roman" w:hAnsi="Times New Roman"/>
          <w:color w:val="333333"/>
          <w:sz w:val="32"/>
          <w:szCs w:val="32"/>
        </w:rPr>
        <w:t xml:space="preserve">   </w:t>
      </w:r>
      <w:r>
        <w:rPr>
          <w:rFonts w:ascii="Times New Roman" w:eastAsia="仿宋_GB2312" w:cs="Times New Roman" w:hAnsi="Times New Roman"/>
          <w:sz w:val="32"/>
          <w:szCs w:val="32"/>
        </w:rPr>
        <w:t xml:space="preserve"> （此件公开发布）</w:t>
      </w:r>
    </w:p>
    <w:p>
      <w:pPr>
        <w:keepNext w:val="0"/>
        <w:keepLines w:val="0"/>
        <w:pageBreakBefore w:val="0"/>
        <w:kinsoku/>
        <w:wordWrap/>
        <w:overflowPunct/>
        <w:topLinePunct w:val="0"/>
        <w:autoSpaceDE/>
        <w:autoSpaceDN/>
        <w:bidi w:val="0"/>
        <w:spacing w:before="0" w:beforeAutospacing="0" w:afterAutospacing="0" w:line="520" w:lineRule="exact"/>
        <w:ind w:firstLineChars="1600" w:firstLine="5120"/>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keepNext w:val="0"/>
        <w:keepLines w:val="0"/>
        <w:pageBreakBefore w:val="0"/>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keepNext w:val="0"/>
        <w:keepLines w:val="0"/>
        <w:pageBreakBefore w:val="0"/>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before="0" w:beforeAutospacing="0" w:afterAutospacing="0" w:line="520" w:lineRule="exact"/>
        <w:textAlignment w:val="auto"/>
        <w:rPr>
          <w:rFonts w:ascii="Times New Roman" w:eastAsia="仿宋_GB2312" w:cs="Times New Roman" w:hAnsi="Times New Roman"/>
          <w:color w:val="333333"/>
          <w:sz w:val="32"/>
          <w:szCs w:val="32"/>
        </w:rPr>
      </w:pPr>
    </w:p>
    <w:p>
      <w:pPr>
        <w:pStyle w:val="21"/>
        <w:keepNext w:val="0"/>
        <w:keepLines w:val="0"/>
        <w:pageBreakBefore w:val="0"/>
        <w:tabs>
          <w:tab w:val="center" w:pos="4153"/>
          <w:tab w:val="right" w:pos="8306"/>
        </w:tabs>
        <w:kinsoku/>
        <w:wordWrap/>
        <w:overflowPunct/>
        <w:topLinePunct w:val="0"/>
        <w:autoSpaceDE/>
        <w:autoSpaceDN/>
        <w:bidi w:val="0"/>
        <w:spacing w:line="560" w:lineRule="exact"/>
        <w:textAlignment w:val="auto"/>
        <w:rPr>
          <w:rFonts w:ascii="Times New Roman" w:eastAsia="仿宋_GB2312" w:cs="Times New Roman" w:hAnsi="Times New Roman"/>
          <w:color w:val="333333"/>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eastAsia="仿宋_GB2312" w:cs="Times New Roman" w:hAnsi="Times New Roman"/>
          <w:color w:val="333333"/>
          <w:sz w:val="32"/>
          <w:szCs w:val="32"/>
        </w:rPr>
      </w:pPr>
    </w:p>
    <w:p>
      <w:pPr>
        <w:pStyle w:val="15"/>
        <w:keepNext w:val="0"/>
        <w:keepLines w:val="0"/>
        <w:pageBreakBefore w:val="0"/>
        <w:widowControl/>
        <w:suppressLineNumbers w:val="0"/>
        <w:suppressAutoHyphens w:val="0"/>
        <w:bidi w:val="0"/>
        <w:spacing w:line="276" w:lineRule="auto"/>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pStyle w:val="15"/>
        <w:keepNext w:val="0"/>
        <w:keepLines w:val="0"/>
        <w:pageBreakBefore w:val="0"/>
        <w:widowControl/>
        <w:suppressLineNumbers w:val="0"/>
        <w:suppressAutoHyphens w:val="0"/>
        <w:bidi w:val="0"/>
      </w:pPr>
    </w:p>
    <w:p>
      <w:pPr>
        <w:keepNext w:val="0"/>
        <w:keepLines w:val="0"/>
        <w:pageBreakBefore w:val="0"/>
        <w:widowControl w:val="0"/>
        <w:suppressLineNumbers w:val="0"/>
        <w:suppressAutoHyphens w:val="0"/>
        <w:bidi w:val="0"/>
      </w:pPr>
    </w:p>
    <w:p>
      <w:pPr>
        <w:bidi w:val="0"/>
        <w:rPr>
          <w:lang w:eastAsia="zh-CN"/>
        </w:rPr>
      </w:pPr>
    </w:p>
    <w:p>
      <w:pPr>
        <w:keepNext w:val="0"/>
        <w:keepLines w:val="0"/>
        <w:pageBreakBefore w:val="0"/>
        <w:widowControl w:val="0"/>
        <w:pBdr>
          <w:top w:val="single" w:sz="4" w:space="0" w:color="auto"/>
          <w:bottom w:val="single" w:sz="4" w:space="0" w:color="auto"/>
        </w:pBdr>
        <w:kinsoku/>
        <w:wordWrap/>
        <w:overflowPunct/>
        <w:topLinePunct w:val="0"/>
        <w:autoSpaceDE/>
        <w:autoSpaceDN/>
        <w:bidi w:val="0"/>
        <w:adjustRightInd/>
        <w:snapToGrid w:val="0"/>
        <w:spacing w:line="560" w:lineRule="exact"/>
        <w:ind w:firstLineChars="100" w:firstLine="280"/>
        <w:textAlignment w:val="auto"/>
        <w:rPr>
          <w:lang w:val="en-US" w:eastAsia="zh-CN"/>
        </w:rPr>
      </w:pPr>
      <w:r>
        <w:rPr>
          <w:rFonts w:ascii="Times New Roman" w:eastAsia="仿宋_GB2312" w:cs="Times New Roman" w:hAnsi="Times New Roman"/>
          <w:kern w:val="2"/>
          <w:sz w:val="28"/>
          <w:szCs w:val="28"/>
          <w:lang w:val="en-US" w:eastAsia="zh-CN"/>
        </w:rPr>
        <w:t xml:space="preserve">融安县住房和城乡建设局办公室   </w:t>
      </w:r>
      <w:r>
        <w:rPr>
          <w:rFonts w:ascii="Times New Roman" w:eastAsia="仿宋_GB2312" w:cs="Times New Roman" w:hAnsi="Times New Roman" w:hint="eastAsia"/>
          <w:kern w:val="2"/>
          <w:sz w:val="28"/>
          <w:szCs w:val="28"/>
          <w:lang w:val="en-US" w:eastAsia="zh-CN"/>
        </w:rPr>
        <w:t xml:space="preserve">  </w:t>
      </w:r>
      <w:r>
        <w:rPr>
          <w:rFonts w:ascii="Times New Roman" w:eastAsia="仿宋_GB2312" w:cs="Times New Roman" w:hAnsi="Times New Roman"/>
          <w:kern w:val="2"/>
          <w:sz w:val="28"/>
          <w:szCs w:val="28"/>
          <w:lang w:val="en-US" w:eastAsia="zh-CN"/>
        </w:rPr>
        <w:t xml:space="preserve">       202</w:t>
      </w:r>
      <w:r>
        <w:rPr>
          <w:rFonts w:ascii="Times New Roman" w:eastAsia="仿宋_GB2312" w:cs="Times New Roman" w:hAnsi="Times New Roman" w:hint="eastAsia"/>
          <w:kern w:val="2"/>
          <w:sz w:val="28"/>
          <w:szCs w:val="28"/>
          <w:lang w:val="en-US" w:eastAsia="zh-CN"/>
        </w:rPr>
        <w:t>6</w:t>
      </w:r>
      <w:r>
        <w:rPr>
          <w:rFonts w:ascii="Times New Roman" w:eastAsia="仿宋_GB2312" w:cs="Times New Roman" w:hAnsi="Times New Roman"/>
          <w:kern w:val="2"/>
          <w:sz w:val="28"/>
          <w:szCs w:val="28"/>
          <w:lang w:val="en-US" w:eastAsia="zh-CN"/>
        </w:rPr>
        <w:t>年</w:t>
      </w:r>
      <w:r>
        <w:rPr>
          <w:rFonts w:ascii="Times New Roman" w:eastAsia="仿宋_GB2312" w:cs="Times New Roman" w:hAnsi="Times New Roman" w:hint="eastAsia"/>
          <w:kern w:val="2"/>
          <w:sz w:val="28"/>
          <w:szCs w:val="28"/>
          <w:lang w:val="en-US" w:eastAsia="zh-CN"/>
        </w:rPr>
        <w:t>7</w:t>
      </w:r>
      <w:r>
        <w:rPr>
          <w:rFonts w:ascii="Times New Roman" w:eastAsia="仿宋_GB2312" w:cs="Times New Roman" w:hAnsi="Times New Roman"/>
          <w:kern w:val="2"/>
          <w:sz w:val="28"/>
          <w:szCs w:val="28"/>
          <w:lang w:val="en-US" w:eastAsia="zh-CN"/>
        </w:rPr>
        <w:t>月</w:t>
      </w:r>
      <w:r>
        <w:rPr>
          <w:rFonts w:ascii="Times New Roman" w:eastAsia="仿宋_GB2312" w:cs="Times New Roman" w:hAnsi="Times New Roman" w:hint="eastAsia"/>
          <w:kern w:val="2"/>
          <w:sz w:val="28"/>
          <w:szCs w:val="28"/>
          <w:lang w:val="en-US" w:eastAsia="zh-CN"/>
        </w:rPr>
        <w:t>2</w:t>
      </w:r>
      <w:r>
        <w:rPr>
          <w:rFonts w:ascii="Times New Roman" w:eastAsia="仿宋_GB2312" w:cs="Times New Roman" w:hAnsi="Times New Roman"/>
          <w:kern w:val="2"/>
          <w:sz w:val="28"/>
          <w:szCs w:val="28"/>
          <w:lang w:val="en-US" w:eastAsia="zh-CN"/>
        </w:rPr>
        <w:t>8日印</w:t>
      </w:r>
      <w:r>
        <w:rPr>
          <w:rFonts w:ascii="Times New Roman" w:eastAsia="仿宋_GB2312" w:cs="Times New Roman" w:hAnsi="Times New Roman" w:hint="eastAsia"/>
          <w:kern w:val="2"/>
          <w:sz w:val="28"/>
          <w:szCs w:val="28"/>
          <w:lang w:val="en-US" w:eastAsia="zh-CN"/>
        </w:rPr>
        <w:t>发</w:t>
      </w:r>
    </w:p>
    <w:p>
      <w:pPr>
        <w:rPr>
          <w:rFonts w:ascii="黑体" w:eastAsia="黑体" w:cs="黑体" w:hAnsi="黑体" w:hint="eastAsia"/>
          <w:b w:val="0"/>
          <w:bCs w:val="0"/>
          <w:sz w:val="32"/>
          <w:szCs w:val="32"/>
          <w:lang w:val="en-US" w:eastAsia="zh-CN"/>
        </w:rPr>
      </w:pPr>
      <w:r>
        <w:rPr>
          <w:rFonts w:ascii="黑体" w:eastAsia="黑体" w:cs="黑体" w:hAnsi="黑体" w:hint="eastAsia"/>
          <w:b w:val="0"/>
          <w:bCs w:val="0"/>
          <w:sz w:val="28"/>
          <w:szCs w:val="28"/>
          <w:lang w:val="en-US" w:eastAsia="zh-CN"/>
        </w:rPr>
        <w:t>附件1</w:t>
      </w:r>
    </w:p>
    <w:p>
      <w:pPr>
        <w:pStyle w:val="3"/>
        <w:jc w:val="center"/>
        <w:rPr>
          <w:rFonts w:ascii="方正小标宋简体" w:eastAsia="方正小标宋简体" w:cs="方正小标宋简体" w:hAnsi="方正小标宋简体" w:hint="eastAsia"/>
          <w:b w:val="0"/>
          <w:bCs w:val="0"/>
          <w:color w:val="000000"/>
          <w:spacing w:val="4"/>
          <w:sz w:val="36"/>
          <w:szCs w:val="36"/>
          <w:lang w:val="en-US" w:eastAsia="zh-CN"/>
        </w:rPr>
      </w:pPr>
      <w:r>
        <w:rPr>
          <w:rFonts w:ascii="方正小标宋简体" w:eastAsia="方正小标宋简体" w:cs="方正小标宋简体" w:hAnsi="方正小标宋简体" w:hint="eastAsia"/>
          <w:b w:val="0"/>
          <w:bCs w:val="0"/>
          <w:color w:val="000000"/>
          <w:spacing w:val="4"/>
          <w:sz w:val="36"/>
          <w:szCs w:val="36"/>
          <w:lang w:val="en-US" w:eastAsia="zh-CN"/>
        </w:rPr>
        <w:t>“双随机</w:t>
      </w:r>
      <w:r>
        <w:rPr>
          <w:rFonts w:ascii="方正小标宋简体" w:eastAsia="方正小标宋简体" w:cs="方正小标宋简体" w:hAnsi="方正小标宋简体"/>
          <w:b w:val="0"/>
          <w:bCs w:val="0"/>
          <w:color w:val="000000"/>
          <w:spacing w:val="4"/>
          <w:sz w:val="36"/>
          <w:szCs w:val="36"/>
          <w:lang w:val="en-US" w:eastAsia="zh-CN"/>
        </w:rPr>
        <w:t>、</w:t>
      </w:r>
      <w:r>
        <w:rPr>
          <w:rFonts w:ascii="方正小标宋简体" w:eastAsia="方正小标宋简体" w:cs="方正小标宋简体" w:hAnsi="方正小标宋简体" w:hint="eastAsia"/>
          <w:b w:val="0"/>
          <w:bCs w:val="0"/>
          <w:color w:val="000000"/>
          <w:spacing w:val="4"/>
          <w:sz w:val="36"/>
          <w:szCs w:val="36"/>
          <w:lang w:val="en-US" w:eastAsia="zh-CN"/>
        </w:rPr>
        <w:t>一公开”专项抽查项目清单</w:t>
      </w:r>
    </w:p>
    <w:p>
      <w:pPr>
        <w:pStyle w:val="16"/>
        <w:rPr>
          <w:rFonts w:ascii="仿宋" w:eastAsia="仿宋" w:cs="仿宋" w:hAnsi="仿宋" w:hint="eastAsia"/>
          <w:b/>
          <w:bCs/>
          <w:color w:val="000000"/>
          <w:sz w:val="28"/>
          <w:szCs w:val="28"/>
          <w:lang w:val="en-US" w:eastAsia="zh-CN"/>
        </w:rPr>
      </w:pPr>
      <w:r>
        <w:rPr>
          <w:rFonts w:ascii="仿宋" w:eastAsia="仿宋" w:cs="仿宋" w:hAnsi="仿宋" w:hint="eastAsia"/>
          <w:b/>
          <w:bCs/>
          <w:color w:val="000000"/>
          <w:sz w:val="32"/>
          <w:szCs w:val="32"/>
          <w:lang w:val="en-US" w:eastAsia="zh-CN"/>
        </w:rPr>
        <w:t xml:space="preserve"> </w:t>
      </w:r>
      <w:r>
        <w:rPr>
          <w:rFonts w:ascii="仿宋" w:eastAsia="仿宋" w:cs="仿宋" w:hAnsi="仿宋" w:hint="eastAsia"/>
          <w:b/>
          <w:bCs/>
          <w:color w:val="000000"/>
          <w:sz w:val="28"/>
          <w:szCs w:val="28"/>
          <w:lang w:val="en-US" w:eastAsia="zh-CN"/>
        </w:rPr>
        <w:t>填报单位（盖章）：                     日期：</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28"/>
        <w:gridCol w:w="1182"/>
        <w:gridCol w:w="1081"/>
        <w:gridCol w:w="897"/>
        <w:gridCol w:w="897"/>
        <w:gridCol w:w="897"/>
        <w:gridCol w:w="897"/>
        <w:gridCol w:w="897"/>
        <w:gridCol w:w="897"/>
        <w:gridCol w:w="898"/>
        <w:gridCol w:w="898"/>
      </w:tblGrid>
      <w:t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lang w:val="en-US" w:eastAsia="zh-CN"/>
              </w:rPr>
            </w:pPr>
            <w:r>
              <w:rPr>
                <w:rFonts w:ascii="仿宋" w:eastAsia="仿宋" w:cs="仿宋" w:hAnsi="仿宋" w:hint="eastAsia"/>
                <w:b/>
                <w:bCs/>
                <w:color w:val="000000"/>
                <w:kern w:val="2"/>
                <w:sz w:val="21"/>
                <w:szCs w:val="21"/>
                <w:lang w:val="en-US" w:eastAsia="zh-CN"/>
              </w:rPr>
              <w:t>序</w:t>
            </w:r>
          </w:p>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lang w:val="en-US" w:eastAsia="zh-CN"/>
              </w:rPr>
              <w:t>号</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项目名称</w:t>
            </w: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项目编号</w:t>
            </w: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招标</w:t>
            </w:r>
          </w:p>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单位</w:t>
            </w: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中标</w:t>
            </w:r>
          </w:p>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单位</w:t>
            </w: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预算金额（万元）</w:t>
            </w: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交易金额（万元）</w:t>
            </w: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行业主管部门</w:t>
            </w: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招标代理机构</w:t>
            </w: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招标代理机构项目经理及联系方式</w:t>
            </w: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备注</w:t>
            </w:r>
          </w:p>
        </w:tc>
      </w:tr>
      <w:tr>
        <w:trPr>
          <w:trHeight w:hRule="exact" w:val="1134"/>
        </w:trP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1</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r>
      <w:tr>
        <w:trPr>
          <w:trHeight w:hRule="exact" w:val="1134"/>
        </w:trP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2</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r>
      <w:tr>
        <w:trPr>
          <w:trHeight w:hRule="exact" w:val="1134"/>
        </w:trP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3</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r>
      <w:tr>
        <w:trPr>
          <w:trHeight w:hRule="exact" w:val="1134"/>
        </w:trP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4</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r>
      <w:tr>
        <w:trPr>
          <w:trHeight w:hRule="exact" w:val="1134"/>
        </w:trP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5</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r>
      <w:tr>
        <w:trPr>
          <w:trHeight w:hRule="exact" w:val="1134"/>
        </w:trPr>
        <w:tc>
          <w:tcPr>
            <w:tcW w:w="42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r>
              <w:rPr>
                <w:rFonts w:ascii="仿宋" w:eastAsia="仿宋" w:cs="仿宋" w:hAnsi="仿宋" w:hint="eastAsia"/>
                <w:b/>
                <w:bCs/>
                <w:color w:val="000000"/>
                <w:kern w:val="2"/>
                <w:sz w:val="21"/>
                <w:szCs w:val="21"/>
                <w:vertAlign w:val="baseline"/>
                <w:lang w:val="en-US" w:eastAsia="zh-CN"/>
              </w:rPr>
              <w:t>……</w:t>
            </w:r>
          </w:p>
        </w:tc>
        <w:tc>
          <w:tcPr>
            <w:tcW w:w="1182"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1081"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7"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c>
          <w:tcPr>
            <w:tcW w:w="898" w:type="dxa"/>
            <w:vAlign w:val="center"/>
          </w:tcPr>
          <w:p>
            <w:pPr>
              <w:pStyle w:val="16"/>
              <w:keepNext w:val="0"/>
              <w:keepLines w:val="0"/>
              <w:suppressLineNumbers w:val="0"/>
              <w:spacing w:beforeAutospacing="0" w:afterAutospacing="0"/>
              <w:ind w:left="0" w:right="0"/>
              <w:jc w:val="center"/>
              <w:rPr>
                <w:rFonts w:ascii="仿宋" w:eastAsia="仿宋" w:cs="仿宋" w:hAnsi="仿宋" w:hint="eastAsia"/>
                <w:b/>
                <w:bCs/>
                <w:color w:val="000000"/>
                <w:sz w:val="21"/>
                <w:szCs w:val="21"/>
                <w:vertAlign w:val="baseline"/>
                <w:lang w:val="en-US" w:eastAsia="zh-CN"/>
              </w:rPr>
            </w:pPr>
          </w:p>
        </w:tc>
      </w:tr>
    </w:tbl>
    <w:p>
      <w:pPr>
        <w:rPr>
          <w:rFonts w:ascii="仿宋_GB2312" w:eastAsia="仿宋_GB2312" w:cs="仿宋_GB2312" w:hAnsi="仿宋_GB2312" w:hint="eastAsia"/>
          <w:b w:val="0"/>
          <w:bCs w:val="0"/>
          <w:sz w:val="28"/>
          <w:szCs w:val="28"/>
          <w:lang w:val="en-US" w:eastAsia="zh-CN"/>
        </w:rPr>
      </w:pPr>
      <w:r>
        <w:rPr>
          <w:rFonts w:hint="eastAsia"/>
          <w:lang w:val="en-US" w:eastAsia="zh-CN"/>
        </w:rPr>
        <w:br w:type="page"/>
      </w:r>
      <w:r>
        <w:rPr>
          <w:rFonts w:ascii="黑体" w:eastAsia="黑体" w:cs="黑体" w:hAnsi="黑体" w:hint="eastAsia"/>
          <w:b w:val="0"/>
          <w:bCs w:val="0"/>
          <w:sz w:val="28"/>
          <w:szCs w:val="28"/>
          <w:lang w:val="en-US" w:eastAsia="zh-CN"/>
        </w:rPr>
        <w:t>附件2</w:t>
      </w:r>
    </w:p>
    <w:p>
      <w:pPr>
        <w:pStyle w:val="3"/>
        <w:jc w:val="center"/>
        <w:rPr>
          <w:rFonts w:ascii="方正小标宋简体" w:eastAsia="方正小标宋简体" w:cs="方正小标宋简体" w:hAnsi="方正小标宋简体" w:hint="eastAsia"/>
          <w:b w:val="0"/>
          <w:bCs w:val="0"/>
          <w:color w:val="000000"/>
          <w:spacing w:val="4"/>
          <w:sz w:val="36"/>
          <w:szCs w:val="36"/>
          <w:lang w:val="en-US" w:eastAsia="zh-CN"/>
        </w:rPr>
      </w:pPr>
      <w:r>
        <w:rPr>
          <w:rFonts w:ascii="方正小标宋简体" w:eastAsia="方正小标宋简体" w:cs="方正小标宋简体" w:hAnsi="方正小标宋简体" w:hint="eastAsia"/>
          <w:b w:val="0"/>
          <w:bCs w:val="0"/>
          <w:color w:val="000000"/>
          <w:spacing w:val="4"/>
          <w:sz w:val="36"/>
          <w:szCs w:val="36"/>
          <w:lang w:val="en-US" w:eastAsia="zh-CN"/>
        </w:rPr>
        <w:t>专项抽查发现问题及处理情况统计表</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仿宋" w:eastAsia="仿宋" w:cs="仿宋" w:hAnsi="仿宋" w:hint="eastAsia"/>
          <w:b/>
          <w:bCs/>
          <w:color w:val="000000"/>
          <w:sz w:val="28"/>
          <w:szCs w:val="28"/>
          <w:lang w:val="en-US" w:eastAsia="zh-CN"/>
        </w:rPr>
      </w:pPr>
      <w:r>
        <w:rPr>
          <w:rFonts w:ascii="仿宋" w:eastAsia="仿宋" w:cs="仿宋" w:hAnsi="仿宋" w:hint="eastAsia"/>
          <w:b/>
          <w:bCs/>
          <w:color w:val="000000"/>
          <w:sz w:val="28"/>
          <w:szCs w:val="28"/>
          <w:lang w:val="en-US" w:eastAsia="zh-CN"/>
        </w:rPr>
        <w:t>填报单位（盖章）：                                日期：</w:t>
      </w:r>
    </w:p>
    <w:tbl>
      <w:tblPr>
        <w:jc w:val="left"/>
        <w:tblInd w:w="0" w:type="dxa"/>
        <w:tblW w:w="9737"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Look w:val="0600" w:firstRow="0" w:lastRow="0" w:firstColumn="0" w:lastColumn="0" w:noHBand="1" w:noVBand="1"/>
      </w:tblPr>
      <w:tblGrid>
        <w:gridCol w:w="510"/>
        <w:gridCol w:w="843"/>
        <w:gridCol w:w="1335"/>
        <w:gridCol w:w="930"/>
        <w:gridCol w:w="928"/>
        <w:gridCol w:w="1144"/>
        <w:gridCol w:w="2310"/>
        <w:gridCol w:w="1737"/>
      </w:tblGrid>
      <w:tr>
        <w:trPr>
          <w:trHeight w:val="870"/>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序号</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kern w:val="0"/>
                <w:sz w:val="24"/>
                <w:szCs w:val="24"/>
                <w:u w:val="none"/>
                <w:lang w:val="en-US" w:eastAsia="zh-CN" w:bidi="ar-SA"/>
              </w:rPr>
            </w:pPr>
            <w:r>
              <w:rPr>
                <w:rFonts w:ascii="宋体" w:eastAsia="宋体" w:cs="宋体" w:hAnsi="宋体" w:hint="eastAsia"/>
                <w:i w:val="0"/>
                <w:color w:val="000000"/>
                <w:kern w:val="0"/>
                <w:sz w:val="24"/>
                <w:szCs w:val="24"/>
                <w:u w:val="none"/>
                <w:lang w:val="en-US" w:eastAsia="zh-CN" w:bidi="ar-SA"/>
              </w:rPr>
              <w:t>行业</w:t>
            </w:r>
          </w:p>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领域</w:t>
            </w: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招标项目名称和代码</w:t>
            </w: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招标人</w:t>
            </w: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招标代理机构</w:t>
            </w: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招标投标行政监督部门</w:t>
            </w: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抽查中发现问题的具体情况</w:t>
            </w: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处理情况</w:t>
            </w:r>
          </w:p>
        </w:tc>
      </w:tr>
      <w:tr>
        <w:trPr>
          <w:trHeight w:val="750"/>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1</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r>
      <w:tr>
        <w:trPr>
          <w:trHeight w:val="615"/>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2</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r>
      <w:tr>
        <w:trPr>
          <w:trHeight w:val="540"/>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3</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r>
      <w:tr>
        <w:trPr>
          <w:trHeight w:val="600"/>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4</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r>
      <w:tr>
        <w:trPr>
          <w:trHeight w:val="630"/>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5</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r>
      <w:tr>
        <w:trPr>
          <w:trHeight w:val="630"/>
        </w:trPr>
        <w:tc>
          <w:tcPr>
            <w:tcW w:w="510" w:type="dxa"/>
            <w:tcBorders>
              <w:top w:val="single" w:sz="4" w:space="0" w:color="000000"/>
              <w:left w:val="single" w:sz="4" w:space="0" w:color="000000"/>
              <w:bottom w:val="single" w:sz="4" w:space="0" w:color="000000"/>
              <w:right w:val="single" w:sz="4" w:space="0" w:color="000000"/>
            </w:tcBorders>
            <w:vAlign w:val="center"/>
          </w:tcPr>
          <w:p>
            <w:pPr>
              <w:keepNext w:val="0"/>
              <w:keepLines w:val="0"/>
              <w:widowControl/>
              <w:suppressLineNumbers w:val="0"/>
              <w:spacing w:before="0" w:beforeAutospacing="0" w:after="0" w:afterAutospacing="0"/>
              <w:ind w:left="0" w:right="0"/>
              <w:jc w:val="center"/>
              <w:textAlignment w:val="center"/>
              <w:rPr>
                <w:rFonts w:ascii="宋体" w:eastAsia="宋体" w:cs="宋体" w:hAnsi="宋体" w:hint="eastAsia"/>
                <w:i w:val="0"/>
                <w:color w:val="000000"/>
                <w:sz w:val="24"/>
                <w:szCs w:val="24"/>
                <w:u w:val="none"/>
              </w:rPr>
            </w:pPr>
            <w:r>
              <w:rPr>
                <w:rFonts w:ascii="宋体" w:eastAsia="宋体" w:cs="宋体" w:hAnsi="宋体" w:hint="eastAsia"/>
                <w:i w:val="0"/>
                <w:color w:val="000000"/>
                <w:kern w:val="0"/>
                <w:sz w:val="24"/>
                <w:szCs w:val="24"/>
                <w:u w:val="none"/>
                <w:lang w:val="en-US" w:eastAsia="zh-CN" w:bidi="ar-SA"/>
              </w:rPr>
              <w:t>……</w:t>
            </w:r>
          </w:p>
        </w:tc>
        <w:tc>
          <w:tcPr>
            <w:tcW w:w="843"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33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3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928"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231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c>
          <w:tcPr>
            <w:tcW w:w="1737"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rPr>
                <w:rFonts w:ascii="宋体" w:eastAsia="宋体" w:cs="宋体" w:hAnsi="宋体" w:hint="eastAsia"/>
                <w:i w:val="0"/>
                <w:color w:val="000000"/>
                <w:sz w:val="24"/>
                <w:szCs w:val="24"/>
                <w:u w:val="none"/>
              </w:rPr>
            </w:pPr>
          </w:p>
        </w:tc>
      </w:tr>
    </w:tbl>
    <w:p>
      <w:pPr>
        <w:rPr>
          <w:rFonts w:hint="eastAsia"/>
        </w:rPr>
      </w:pPr>
    </w:p>
    <w:p>
      <w:pPr>
        <w:ind w:firstLineChars="1600" w:firstLine="4800"/>
        <w:rPr>
          <w:rFonts w:ascii="仿宋_GB2312" w:eastAsia="仿宋_GB2312" w:cs="仿宋_GB2312" w:hAnsi="仿宋_GB2312" w:hint="eastAsia"/>
          <w:color w:val="333333"/>
          <w:sz w:val="30"/>
          <w:szCs w:val="30"/>
        </w:rPr>
      </w:pPr>
    </w:p>
    <w:p>
      <w:pPr>
        <w:pStyle w:val="21"/>
        <w:tabs>
          <w:tab w:val="center" w:pos="4153"/>
          <w:tab w:val="right" w:pos="8306"/>
        </w:tabs>
        <w:rPr>
          <w:rFonts w:ascii="仿宋_GB2312" w:eastAsia="仿宋_GB2312" w:cs="仿宋_GB2312" w:hAnsi="仿宋_GB2312" w:hint="eastAsia"/>
          <w:color w:val="333333"/>
          <w:sz w:val="30"/>
          <w:szCs w:val="30"/>
        </w:rPr>
      </w:pPr>
    </w:p>
    <w:p>
      <w:pPr>
        <w:rPr>
          <w:rFonts w:ascii="仿宋_GB2312" w:eastAsia="仿宋_GB2312" w:cs="仿宋_GB2312" w:hAnsi="仿宋_GB2312" w:hint="eastAsia"/>
          <w:color w:val="333333"/>
          <w:sz w:val="30"/>
          <w:szCs w:val="30"/>
        </w:rPr>
      </w:pPr>
    </w:p>
    <w:p>
      <w:pPr>
        <w:pStyle w:val="21"/>
        <w:tabs>
          <w:tab w:val="center" w:pos="4153"/>
          <w:tab w:val="right" w:pos="8306"/>
        </w:tabs>
        <w:rPr>
          <w:rFonts w:ascii="仿宋_GB2312" w:eastAsia="仿宋_GB2312" w:cs="仿宋_GB2312" w:hAnsi="仿宋_GB2312" w:hint="eastAsia"/>
          <w:color w:val="333333"/>
          <w:sz w:val="30"/>
          <w:szCs w:val="30"/>
        </w:rPr>
      </w:pPr>
    </w:p>
    <w:p>
      <w:pPr>
        <w:rPr>
          <w:rFonts w:ascii="仿宋_GB2312" w:eastAsia="仿宋_GB2312" w:cs="仿宋_GB2312" w:hAnsi="仿宋_GB2312" w:hint="eastAsia"/>
          <w:color w:val="333333"/>
          <w:sz w:val="30"/>
          <w:szCs w:val="30"/>
        </w:rPr>
      </w:pPr>
    </w:p>
    <w:p>
      <w:pPr>
        <w:pStyle w:val="21"/>
        <w:tabs>
          <w:tab w:val="center" w:pos="4153"/>
          <w:tab w:val="right" w:pos="8306"/>
        </w:tabs>
        <w:rPr>
          <w:rFonts w:ascii="仿宋_GB2312" w:eastAsia="仿宋_GB2312" w:cs="仿宋_GB2312" w:hAnsi="仿宋_GB2312" w:hint="eastAsia"/>
          <w:color w:val="333333"/>
          <w:sz w:val="30"/>
          <w:szCs w:val="30"/>
        </w:rPr>
      </w:pPr>
    </w:p>
    <w:p>
      <w:pPr>
        <w:rPr>
          <w:rFonts w:ascii="仿宋_GB2312" w:eastAsia="仿宋_GB2312" w:cs="仿宋_GB2312" w:hAnsi="仿宋_GB2312" w:hint="eastAsia"/>
          <w:color w:val="333333"/>
          <w:sz w:val="30"/>
          <w:szCs w:val="30"/>
        </w:rPr>
      </w:pPr>
    </w:p>
    <w:p>
      <w:pPr>
        <w:pStyle w:val="21"/>
        <w:tabs>
          <w:tab w:val="center" w:pos="4153"/>
          <w:tab w:val="right" w:pos="8306"/>
        </w:tabs>
        <w:rPr>
          <w:rFonts w:ascii="仿宋_GB2312" w:eastAsia="仿宋_GB2312" w:cs="仿宋_GB2312" w:hAnsi="仿宋_GB2312" w:hint="eastAsia"/>
          <w:color w:val="333333"/>
          <w:sz w:val="30"/>
          <w:szCs w:val="30"/>
        </w:rPr>
      </w:pPr>
    </w:p>
    <w:p>
      <w:pPr>
        <w:rPr>
          <w:rFonts w:ascii="仿宋_GB2312" w:eastAsia="仿宋_GB2312" w:cs="仿宋_GB2312" w:hAnsi="仿宋_GB2312" w:hint="eastAsia"/>
          <w:color w:val="333333"/>
          <w:sz w:val="30"/>
          <w:szCs w:val="30"/>
        </w:rPr>
      </w:pPr>
    </w:p>
    <w:p>
      <w:pPr>
        <w:rPr>
          <w:rFonts w:hint="eastAsia"/>
        </w:rPr>
      </w:pPr>
    </w:p>
    <w:p>
      <w:pPr>
        <w:rPr>
          <w:rFonts w:ascii="黑体" w:eastAsia="黑体" w:cs="黑体" w:hAnsi="黑体" w:hint="eastAsia"/>
          <w:b w:val="0"/>
          <w:bCs w:val="0"/>
          <w:sz w:val="28"/>
          <w:szCs w:val="28"/>
          <w:lang w:val="en-US" w:eastAsia="zh-CN"/>
        </w:rPr>
      </w:pPr>
      <w:r>
        <w:rPr>
          <w:rFonts w:ascii="黑体" w:eastAsia="黑体" w:cs="黑体" w:hAnsi="黑体"/>
          <w:b w:val="0"/>
          <w:bCs w:val="0"/>
          <w:sz w:val="28"/>
          <w:szCs w:val="28"/>
          <w:lang w:val="en-US" w:eastAsia="zh-CN"/>
        </w:rPr>
        <w:t>附件</w:t>
      </w:r>
      <w:r>
        <w:rPr>
          <w:rFonts w:ascii="黑体" w:eastAsia="黑体" w:cs="黑体" w:hAnsi="黑体" w:hint="eastAsia"/>
          <w:b w:val="0"/>
          <w:bCs w:val="0"/>
          <w:sz w:val="28"/>
          <w:szCs w:val="28"/>
          <w:lang w:val="en-US" w:eastAsia="zh-CN"/>
        </w:rPr>
        <w:t>3</w:t>
      </w:r>
    </w:p>
    <w:p>
      <w:pPr>
        <w:jc w:val="center"/>
        <w:rPr>
          <w:rFonts w:ascii="方正小标宋简体" w:eastAsia="方正小标宋简体" w:cs="方正小标宋简体" w:hAnsi="方正小标宋简体" w:hint="eastAsia"/>
          <w:b w:val="0"/>
          <w:bCs w:val="0"/>
          <w:color w:val="auto"/>
          <w:kern w:val="2"/>
          <w:sz w:val="44"/>
          <w:szCs w:val="44"/>
          <w:lang w:val="en-US" w:eastAsia="zh-CN" w:bidi="ar-SA"/>
          <w:highlight w:val="none"/>
        </w:rPr>
      </w:pPr>
      <w:r>
        <w:rPr>
          <w:rFonts w:ascii="方正小标宋简体" w:eastAsia="方正小标宋简体" w:cs="方正小标宋简体" w:hAnsi="方正小标宋简体" w:hint="eastAsia"/>
          <w:b w:val="0"/>
          <w:bCs w:val="0"/>
          <w:color w:val="auto"/>
          <w:kern w:val="2"/>
          <w:sz w:val="36"/>
          <w:szCs w:val="36"/>
          <w:lang w:val="en-US" w:eastAsia="zh-CN" w:bidi="ar-SA"/>
          <w:highlight w:val="none"/>
        </w:rPr>
        <w:t>2026年“双随机、一公开”抽查检查考评表</w:t>
      </w:r>
    </w:p>
    <w:tbl>
      <w:tblPr>
        <w:jc w:val="center"/>
        <w:tblW w:w="1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11"/>
        <w:gridCol w:w="1807"/>
        <w:gridCol w:w="489"/>
        <w:gridCol w:w="996"/>
        <w:gridCol w:w="1260"/>
        <w:gridCol w:w="1241"/>
        <w:gridCol w:w="447"/>
        <w:gridCol w:w="631"/>
        <w:gridCol w:w="21"/>
        <w:gridCol w:w="845"/>
        <w:gridCol w:w="1303"/>
        <w:gridCol w:w="1229"/>
      </w:tblGrid>
      <w:tr>
        <w:trPr>
          <w:trHeight w:val="487"/>
        </w:trPr>
        <w:tc>
          <w:tcPr>
            <w:tcW w:w="811" w:type="dxa"/>
            <w:vMerge w:val="restart"/>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项目基本情况</w:t>
            </w:r>
          </w:p>
        </w:tc>
        <w:tc>
          <w:tcPr>
            <w:tcW w:w="1807" w:type="dxa"/>
            <w:vAlign w:val="center"/>
          </w:tcPr>
          <w:p>
            <w:pPr>
              <w:keepNext w:val="0"/>
              <w:keepLines w:val="0"/>
              <w:suppressLineNumbers w:val="0"/>
              <w:spacing w:before="0" w:beforeAutospacing="0" w:after="0" w:afterAutospacing="0"/>
              <w:ind w:left="0" w:right="0"/>
              <w:jc w:val="center"/>
              <w:rPr>
                <w:color w:val="auto"/>
                <w:sz w:val="24"/>
                <w:szCs w:val="24"/>
                <w:highlight w:val="none"/>
              </w:rPr>
            </w:pPr>
            <w:r>
              <w:rPr>
                <w:rFonts w:ascii="Calibri" w:cs="Calibri" w:hAnsi="Calibri"/>
                <w:color w:val="auto"/>
                <w:kern w:val="2"/>
                <w:sz w:val="24"/>
                <w:szCs w:val="24"/>
                <w:highlight w:val="none"/>
              </w:rPr>
              <w:t>招标人名称</w:t>
            </w:r>
          </w:p>
        </w:tc>
        <w:tc>
          <w:tcPr>
            <w:tcW w:w="2745" w:type="dxa"/>
            <w:gridSpan w:val="3"/>
            <w:vAlign w:val="center"/>
          </w:tcPr>
          <w:p>
            <w:pPr>
              <w:keepNext w:val="0"/>
              <w:keepLines w:val="0"/>
              <w:suppressLineNumbers w:val="0"/>
              <w:spacing w:before="0" w:beforeAutospacing="0" w:after="0" w:afterAutospacing="0"/>
              <w:ind w:left="0" w:right="0"/>
              <w:jc w:val="center"/>
              <w:rPr>
                <w:color w:val="auto"/>
                <w:sz w:val="24"/>
                <w:szCs w:val="24"/>
                <w:highlight w:val="none"/>
              </w:rPr>
            </w:pPr>
          </w:p>
        </w:tc>
        <w:tc>
          <w:tcPr>
            <w:tcW w:w="1688" w:type="dxa"/>
            <w:gridSpan w:val="2"/>
            <w:vAlign w:val="center"/>
          </w:tcPr>
          <w:p>
            <w:pPr>
              <w:keepNext w:val="0"/>
              <w:keepLines w:val="0"/>
              <w:suppressLineNumbers w:val="0"/>
              <w:spacing w:before="0" w:beforeAutospacing="0" w:after="0" w:afterAutospacing="0"/>
              <w:ind w:left="0" w:right="0"/>
              <w:jc w:val="center"/>
              <w:rPr>
                <w:color w:val="auto"/>
                <w:sz w:val="24"/>
                <w:szCs w:val="24"/>
                <w:highlight w:val="none"/>
              </w:rPr>
            </w:pPr>
            <w:r>
              <w:rPr>
                <w:rFonts w:ascii="Calibri" w:cs="Calibri" w:hAnsi="Calibri" w:hint="eastAsia"/>
                <w:color w:val="auto"/>
                <w:kern w:val="2"/>
                <w:sz w:val="24"/>
                <w:szCs w:val="24"/>
                <w:highlight w:val="none"/>
              </w:rPr>
              <w:t>招标代理机构</w:t>
            </w:r>
          </w:p>
        </w:tc>
        <w:tc>
          <w:tcPr>
            <w:tcW w:w="4029" w:type="dxa"/>
            <w:gridSpan w:val="5"/>
            <w:vAlign w:val="center"/>
          </w:tcPr>
          <w:p>
            <w:pPr>
              <w:keepNext w:val="0"/>
              <w:keepLines w:val="0"/>
              <w:suppressLineNumbers w:val="0"/>
              <w:spacing w:before="0" w:beforeAutospacing="0" w:after="0" w:afterAutospacing="0" w:line="360" w:lineRule="exact"/>
              <w:ind w:left="0" w:right="0"/>
              <w:jc w:val="center"/>
              <w:rPr>
                <w:color w:val="auto"/>
                <w:sz w:val="24"/>
                <w:szCs w:val="24"/>
                <w:highlight w:val="none"/>
              </w:rPr>
            </w:pPr>
          </w:p>
        </w:tc>
      </w:tr>
      <w:tr>
        <w:trPr>
          <w:trHeight w:val="425"/>
        </w:trPr>
        <w:tc>
          <w:tcPr>
            <w:tcW w:w="811" w:type="dxa"/>
            <w:vMerge/>
            <w:vAlign w:val="center"/>
          </w:tcPr>
          <w:p/>
        </w:tc>
        <w:tc>
          <w:tcPr>
            <w:tcW w:w="1807" w:type="dxa"/>
            <w:vAlign w:val="center"/>
          </w:tcPr>
          <w:p>
            <w:pPr>
              <w:keepNext w:val="0"/>
              <w:keepLines w:val="0"/>
              <w:suppressLineNumbers w:val="0"/>
              <w:spacing w:before="0" w:beforeAutospacing="0" w:after="0" w:afterAutospacing="0"/>
              <w:ind w:left="0" w:right="0"/>
              <w:jc w:val="center"/>
              <w:rPr>
                <w:rFonts w:eastAsia="宋体" w:hint="eastAsia"/>
                <w:color w:val="auto"/>
                <w:sz w:val="24"/>
                <w:szCs w:val="24"/>
                <w:lang w:eastAsia="zh-CN"/>
                <w:highlight w:val="none"/>
              </w:rPr>
            </w:pPr>
            <w:r>
              <w:rPr>
                <w:rFonts w:ascii="Calibri" w:cs="Calibri" w:hAnsi="Calibri" w:hint="eastAsia"/>
                <w:color w:val="auto"/>
                <w:kern w:val="2"/>
                <w:sz w:val="24"/>
                <w:szCs w:val="24"/>
                <w:lang w:eastAsia="zh-CN"/>
                <w:highlight w:val="none"/>
              </w:rPr>
              <w:t>项目名称</w:t>
            </w:r>
          </w:p>
        </w:tc>
        <w:tc>
          <w:tcPr>
            <w:tcW w:w="8462" w:type="dxa"/>
            <w:gridSpan w:val="10"/>
            <w:vAlign w:val="center"/>
          </w:tcPr>
          <w:p>
            <w:pPr>
              <w:keepNext w:val="0"/>
              <w:keepLines w:val="0"/>
              <w:suppressLineNumbers w:val="0"/>
              <w:spacing w:before="0" w:beforeAutospacing="0" w:after="0" w:afterAutospacing="0" w:line="360" w:lineRule="exact"/>
              <w:ind w:left="0" w:right="0"/>
              <w:jc w:val="left"/>
              <w:rPr>
                <w:color w:val="auto"/>
                <w:sz w:val="24"/>
                <w:szCs w:val="24"/>
                <w:highlight w:val="none"/>
              </w:rPr>
            </w:pPr>
          </w:p>
        </w:tc>
      </w:tr>
      <w:tr>
        <w:trPr>
          <w:trHeight w:val="50"/>
        </w:trPr>
        <w:tc>
          <w:tcPr>
            <w:tcW w:w="811" w:type="dxa"/>
            <w:vMerge/>
            <w:vAlign w:val="center"/>
          </w:tcPr>
          <w:p/>
        </w:tc>
        <w:tc>
          <w:tcPr>
            <w:tcW w:w="1807" w:type="dxa"/>
            <w:vAlign w:val="center"/>
          </w:tcPr>
          <w:p>
            <w:pPr>
              <w:keepNext w:val="0"/>
              <w:keepLines w:val="0"/>
              <w:suppressLineNumbers w:val="0"/>
              <w:spacing w:before="0" w:beforeAutospacing="0" w:after="0" w:afterAutospacing="0" w:line="360" w:lineRule="exact"/>
              <w:ind w:left="0" w:right="0"/>
              <w:jc w:val="center"/>
              <w:rPr>
                <w:color w:val="auto"/>
                <w:sz w:val="24"/>
                <w:szCs w:val="24"/>
                <w:highlight w:val="none"/>
              </w:rPr>
            </w:pPr>
            <w:r>
              <w:rPr>
                <w:rFonts w:ascii="Calibri" w:cs="Calibri" w:hAnsi="Calibri" w:hint="eastAsia"/>
                <w:color w:val="auto"/>
                <w:kern w:val="2"/>
                <w:sz w:val="24"/>
                <w:szCs w:val="24"/>
                <w:highlight w:val="none"/>
              </w:rPr>
              <w:t>项目总投资</w:t>
            </w:r>
          </w:p>
        </w:tc>
        <w:tc>
          <w:tcPr>
            <w:tcW w:w="2745" w:type="dxa"/>
            <w:gridSpan w:val="3"/>
            <w:vAlign w:val="center"/>
          </w:tcPr>
          <w:p>
            <w:pPr>
              <w:keepNext w:val="0"/>
              <w:keepLines w:val="0"/>
              <w:suppressLineNumbers w:val="0"/>
              <w:spacing w:before="0" w:beforeAutospacing="0" w:after="0" w:afterAutospacing="0" w:line="360" w:lineRule="exact"/>
              <w:ind w:left="0" w:right="0"/>
              <w:rPr>
                <w:color w:val="auto"/>
                <w:sz w:val="24"/>
                <w:szCs w:val="24"/>
                <w:highlight w:val="none"/>
              </w:rPr>
            </w:pPr>
          </w:p>
        </w:tc>
        <w:tc>
          <w:tcPr>
            <w:tcW w:w="1688" w:type="dxa"/>
            <w:gridSpan w:val="2"/>
            <w:vAlign w:val="center"/>
          </w:tcPr>
          <w:p>
            <w:pPr>
              <w:keepNext w:val="0"/>
              <w:keepLines w:val="0"/>
              <w:suppressLineNumbers w:val="0"/>
              <w:spacing w:before="0" w:beforeAutospacing="0" w:after="0" w:afterAutospacing="0" w:line="360" w:lineRule="exact"/>
              <w:ind w:left="0" w:right="0"/>
              <w:jc w:val="center"/>
              <w:rPr>
                <w:color w:val="auto"/>
                <w:sz w:val="24"/>
                <w:szCs w:val="24"/>
                <w:highlight w:val="none"/>
              </w:rPr>
            </w:pPr>
            <w:r>
              <w:rPr>
                <w:rFonts w:ascii="Calibri" w:cs="Calibri" w:hAnsi="Calibri" w:hint="eastAsia"/>
                <w:color w:val="auto"/>
                <w:kern w:val="2"/>
                <w:sz w:val="24"/>
                <w:szCs w:val="24"/>
                <w:highlight w:val="none"/>
              </w:rPr>
              <w:t>资金来源</w:t>
            </w:r>
          </w:p>
        </w:tc>
        <w:tc>
          <w:tcPr>
            <w:tcW w:w="4029"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p>
        </w:tc>
      </w:tr>
      <w:tr>
        <w:trPr>
          <w:trHeight w:val="360"/>
        </w:trPr>
        <w:tc>
          <w:tcPr>
            <w:tcW w:w="811" w:type="dxa"/>
            <w:vAlign w:val="center"/>
          </w:tcPr>
          <w:p>
            <w:pPr>
              <w:keepNext w:val="0"/>
              <w:keepLines w:val="0"/>
              <w:suppressLineNumbers w:val="0"/>
              <w:spacing w:before="0" w:beforeAutospacing="0" w:after="0" w:afterAutospacing="0" w:line="240" w:lineRule="exact"/>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代理合同</w:t>
            </w:r>
          </w:p>
        </w:tc>
        <w:tc>
          <w:tcPr>
            <w:tcW w:w="6240" w:type="dxa"/>
            <w:gridSpan w:val="6"/>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color w:val="auto"/>
                <w:kern w:val="2"/>
                <w:sz w:val="24"/>
                <w:szCs w:val="24"/>
                <w:highlight w:val="none"/>
              </w:rPr>
              <w:t>是否</w:t>
            </w:r>
            <w:r>
              <w:rPr>
                <w:rFonts w:ascii="Calibri" w:cs="Calibri" w:hAnsi="Calibri" w:hint="eastAsia"/>
                <w:color w:val="auto"/>
                <w:kern w:val="2"/>
                <w:sz w:val="24"/>
                <w:szCs w:val="24"/>
                <w:highlight w:val="none"/>
              </w:rPr>
              <w:t>签订代理合同：□是□否</w:t>
            </w:r>
          </w:p>
        </w:tc>
        <w:tc>
          <w:tcPr>
            <w:tcW w:w="4029"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color w:val="auto"/>
                <w:kern w:val="2"/>
                <w:sz w:val="24"/>
                <w:szCs w:val="24"/>
                <w:highlight w:val="none"/>
              </w:rPr>
              <w:t>合同代理酬金</w:t>
            </w:r>
            <w:r>
              <w:rPr>
                <w:rFonts w:ascii="Calibri" w:cs="Calibri" w:hAnsi="Calibri" w:hint="eastAsia"/>
                <w:color w:val="auto"/>
                <w:kern w:val="2"/>
                <w:sz w:val="24"/>
                <w:szCs w:val="24"/>
                <w:highlight w:val="none"/>
              </w:rPr>
              <w:t>：</w:t>
            </w:r>
            <w:r>
              <w:rPr>
                <w:rFonts w:ascii="Calibri" w:cs="Calibri" w:hAnsi="Calibri" w:hint="eastAsia"/>
                <w:color w:val="auto"/>
                <w:kern w:val="2"/>
                <w:sz w:val="24"/>
                <w:szCs w:val="24"/>
                <w:lang w:val="en-US" w:eastAsia="zh-CN"/>
                <w:highlight w:val="none"/>
              </w:rPr>
              <w:t xml:space="preserve">    </w:t>
            </w:r>
            <w:r>
              <w:rPr>
                <w:rFonts w:ascii="Calibri" w:cs="Calibri" w:hAnsi="Calibri"/>
                <w:color w:val="auto"/>
                <w:kern w:val="2"/>
                <w:sz w:val="24"/>
                <w:szCs w:val="24"/>
                <w:highlight w:val="none"/>
              </w:rPr>
              <w:t>万元</w:t>
            </w:r>
          </w:p>
        </w:tc>
      </w:tr>
      <w:tr>
        <w:trPr>
          <w:trHeight w:val="524"/>
        </w:trPr>
        <w:tc>
          <w:tcPr>
            <w:tcW w:w="811" w:type="dxa"/>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招标方式</w:t>
            </w:r>
          </w:p>
        </w:tc>
        <w:tc>
          <w:tcPr>
            <w:tcW w:w="4552" w:type="dxa"/>
            <w:gridSpan w:val="4"/>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□公开招标      □邀请招标</w:t>
            </w:r>
          </w:p>
        </w:tc>
        <w:tc>
          <w:tcPr>
            <w:tcW w:w="5717" w:type="dxa"/>
            <w:gridSpan w:val="7"/>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是否与核准方式一致：□是   □否</w:t>
            </w:r>
          </w:p>
        </w:tc>
      </w:tr>
      <w:tr>
        <w:trPr>
          <w:trHeight w:val="475"/>
        </w:trPr>
        <w:tc>
          <w:tcPr>
            <w:tcW w:w="811" w:type="dxa"/>
            <w:vMerge w:val="restart"/>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招标公告</w:t>
            </w: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color w:val="auto"/>
                <w:kern w:val="2"/>
                <w:sz w:val="24"/>
                <w:szCs w:val="24"/>
                <w:highlight w:val="none"/>
              </w:rPr>
              <w:t>是否自招标文件发布至投标文件递交的截止时间允许免费下载招标文件：</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是 </w:t>
            </w:r>
            <w:r>
              <w:rPr>
                <w:rFonts w:ascii="Calibri" w:cs="Calibri" w:hAnsi="Calibri" w:hint="eastAsia"/>
                <w:color w:val="auto"/>
                <w:kern w:val="2"/>
                <w:sz w:val="24"/>
                <w:szCs w:val="24"/>
                <w:lang w:eastAsia="zh-CN"/>
                <w:highlight w:val="none"/>
              </w:rPr>
              <w:t>□</w:t>
            </w:r>
            <w:r>
              <w:rPr>
                <w:rFonts w:ascii="Calibri" w:cs="Calibri" w:hAnsi="Calibri"/>
                <w:color w:val="auto"/>
                <w:kern w:val="2"/>
                <w:sz w:val="24"/>
                <w:szCs w:val="24"/>
                <w:highlight w:val="none"/>
              </w:rPr>
              <w:t>否</w:t>
            </w:r>
          </w:p>
        </w:tc>
      </w:tr>
      <w:tr>
        <w:trPr>
          <w:trHeight w:val="341"/>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公告发布的媒介：□中国招标投标公共服务平台</w:t>
            </w:r>
            <w:r>
              <w:rPr>
                <w:rFonts w:ascii="Calibri" w:cs="Calibri" w:hAnsi="Calibri" w:hint="eastAsia"/>
                <w:color w:val="auto"/>
                <w:kern w:val="2"/>
                <w:sz w:val="24"/>
                <w:szCs w:val="24"/>
                <w:lang w:eastAsia="zh-CN"/>
                <w:highlight w:val="none"/>
              </w:rPr>
              <w:t>□</w:t>
            </w:r>
            <w:r>
              <w:rPr>
                <w:rFonts w:ascii="Calibri" w:cs="Calibri" w:hAnsi="Calibri" w:hint="eastAsia"/>
                <w:color w:val="auto"/>
                <w:kern w:val="2"/>
                <w:sz w:val="24"/>
                <w:szCs w:val="24"/>
                <w:highlight w:val="none"/>
              </w:rPr>
              <w:t>广西壮族自治区招标投标公共服务平台</w:t>
            </w:r>
          </w:p>
          <w:p>
            <w:pPr>
              <w:keepNext w:val="0"/>
              <w:keepLines w:val="0"/>
              <w:suppressLineNumbers w:val="0"/>
              <w:spacing w:before="0" w:beforeAutospacing="0" w:after="0" w:afterAutospacing="0" w:line="360" w:lineRule="exact"/>
              <w:ind w:left="0" w:right="0"/>
              <w:rPr>
                <w:color w:val="auto"/>
                <w:sz w:val="24"/>
                <w:szCs w:val="24"/>
                <w:u w:val="single"/>
                <w:highlight w:val="none"/>
              </w:rPr>
            </w:pP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全国公共资源交易平台（广西柳州）</w:t>
            </w:r>
            <w:r>
              <w:rPr>
                <w:rFonts w:ascii="Calibri" w:cs="Calibri" w:hAnsi="Calibri" w:hint="eastAsia"/>
                <w:color w:val="auto"/>
                <w:kern w:val="2"/>
                <w:sz w:val="24"/>
                <w:szCs w:val="24"/>
                <w:highlight w:val="none"/>
              </w:rPr>
              <w:t xml:space="preserve">      □其他 </w:t>
            </w:r>
          </w:p>
        </w:tc>
      </w:tr>
      <w:tr>
        <w:trPr>
          <w:trHeight w:val="137"/>
        </w:trPr>
        <w:tc>
          <w:tcPr>
            <w:tcW w:w="811" w:type="dxa"/>
            <w:vMerge/>
            <w:vAlign w:val="center"/>
          </w:tcPr>
          <w:p/>
        </w:tc>
        <w:tc>
          <w:tcPr>
            <w:tcW w:w="10269" w:type="dxa"/>
            <w:gridSpan w:val="11"/>
            <w:tcBorders>
              <w:top w:val="nil"/>
            </w:tcBorders>
            <w:vAlign w:val="center"/>
          </w:tcPr>
          <w:p>
            <w:pPr>
              <w:keepNext w:val="0"/>
              <w:keepLines w:val="0"/>
              <w:suppressLineNumbers w:val="0"/>
              <w:spacing w:before="0" w:beforeAutospacing="0" w:after="0" w:afterAutospacing="0" w:line="360" w:lineRule="exact"/>
              <w:ind w:left="0" w:right="0"/>
              <w:jc w:val="left"/>
              <w:rPr>
                <w:color w:val="auto"/>
                <w:sz w:val="24"/>
                <w:szCs w:val="24"/>
                <w:highlight w:val="none"/>
              </w:rPr>
            </w:pPr>
            <w:r>
              <w:rPr>
                <w:rFonts w:ascii="Calibri" w:cs="Calibri" w:hAnsi="Calibri" w:hint="eastAsia"/>
                <w:color w:val="auto"/>
                <w:kern w:val="2"/>
                <w:sz w:val="24"/>
                <w:szCs w:val="24"/>
                <w:highlight w:val="none"/>
              </w:rPr>
              <w:t>是否存在排斥潜在投标人条款：□是□否</w:t>
            </w:r>
          </w:p>
          <w:p>
            <w:pPr>
              <w:keepNext w:val="0"/>
              <w:keepLines w:val="0"/>
              <w:suppressLineNumbers w:val="0"/>
              <w:spacing w:before="0" w:beforeAutospacing="0" w:after="0" w:afterAutospacing="0" w:line="360" w:lineRule="exact"/>
              <w:ind w:left="0" w:right="0"/>
              <w:jc w:val="left"/>
              <w:rPr>
                <w:color w:val="auto"/>
                <w:sz w:val="24"/>
                <w:szCs w:val="24"/>
                <w:highlight w:val="none"/>
              </w:rPr>
            </w:pPr>
            <w:r>
              <w:rPr>
                <w:rFonts w:ascii="Calibri" w:cs="Calibri" w:hAnsi="Calibri" w:hint="eastAsia"/>
                <w:color w:val="auto"/>
                <w:kern w:val="2"/>
                <w:sz w:val="24"/>
                <w:szCs w:val="24"/>
                <w:highlight w:val="none"/>
              </w:rPr>
              <w:t>（□企业注册地  □过高资质要求  □特定地域业绩及奖项  □其他）</w:t>
            </w:r>
          </w:p>
        </w:tc>
      </w:tr>
      <w:tr>
        <w:trPr>
          <w:trHeight w:val="50"/>
        </w:trPr>
        <w:tc>
          <w:tcPr>
            <w:tcW w:w="811" w:type="dxa"/>
            <w:vMerge w:val="restart"/>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招标文件</w:t>
            </w:r>
          </w:p>
        </w:tc>
        <w:tc>
          <w:tcPr>
            <w:tcW w:w="10269" w:type="dxa"/>
            <w:gridSpan w:val="11"/>
            <w:vAlign w:val="center"/>
          </w:tcPr>
          <w:p>
            <w:pPr>
              <w:keepNext w:val="0"/>
              <w:keepLines w:val="0"/>
              <w:suppressLineNumbers w:val="0"/>
              <w:spacing w:before="0" w:beforeAutospacing="0" w:after="0" w:afterAutospacing="0" w:line="360" w:lineRule="exact"/>
              <w:ind w:left="0" w:right="0"/>
              <w:jc w:val="left"/>
              <w:rPr>
                <w:color w:val="auto"/>
                <w:sz w:val="24"/>
                <w:szCs w:val="24"/>
                <w:highlight w:val="none"/>
              </w:rPr>
            </w:pPr>
            <w:r>
              <w:rPr>
                <w:rFonts w:ascii="Calibri" w:cs="Calibri" w:hAnsi="Calibri" w:hint="eastAsia"/>
                <w:color w:val="auto"/>
                <w:kern w:val="2"/>
                <w:sz w:val="24"/>
                <w:szCs w:val="24"/>
                <w:highlight w:val="none"/>
              </w:rPr>
              <w:t>使用的标准文本：□区招标文件范本     □其他</w:t>
            </w:r>
          </w:p>
        </w:tc>
      </w:tr>
      <w:tr>
        <w:trPr>
          <w:trHeight w:val="50"/>
        </w:trPr>
        <w:tc>
          <w:tcPr>
            <w:tcW w:w="811" w:type="dxa"/>
            <w:vMerge/>
            <w:vAlign w:val="center"/>
          </w:tcPr>
          <w:p/>
        </w:tc>
        <w:tc>
          <w:tcPr>
            <w:tcW w:w="6240" w:type="dxa"/>
            <w:gridSpan w:val="6"/>
            <w:vAlign w:val="center"/>
          </w:tcPr>
          <w:p>
            <w:pPr>
              <w:keepNext w:val="0"/>
              <w:keepLines w:val="0"/>
              <w:suppressLineNumbers w:val="0"/>
              <w:spacing w:before="0" w:beforeAutospacing="0" w:after="0" w:afterAutospacing="0" w:line="360" w:lineRule="exact"/>
              <w:ind w:left="0" w:right="0"/>
              <w:jc w:val="left"/>
              <w:rPr>
                <w:color w:val="auto"/>
                <w:sz w:val="24"/>
                <w:szCs w:val="24"/>
                <w:highlight w:val="none"/>
              </w:rPr>
            </w:pPr>
            <w:r>
              <w:rPr>
                <w:rFonts w:ascii="Calibri" w:cs="Calibri" w:hAnsi="Calibri" w:hint="eastAsia"/>
                <w:color w:val="auto"/>
                <w:kern w:val="2"/>
                <w:sz w:val="24"/>
                <w:szCs w:val="24"/>
                <w:highlight w:val="none"/>
              </w:rPr>
              <w:t>标准文件使用情况： □完全使用  □部分使用  □不使用</w:t>
            </w:r>
          </w:p>
        </w:tc>
        <w:tc>
          <w:tcPr>
            <w:tcW w:w="4029" w:type="dxa"/>
            <w:gridSpan w:val="5"/>
            <w:vAlign w:val="center"/>
          </w:tcPr>
          <w:p>
            <w:pPr>
              <w:keepNext w:val="0"/>
              <w:keepLines w:val="0"/>
              <w:suppressLineNumbers w:val="0"/>
              <w:spacing w:before="0" w:beforeAutospacing="0" w:after="0" w:afterAutospacing="0" w:line="360" w:lineRule="exact"/>
              <w:ind w:left="0" w:right="0"/>
              <w:jc w:val="left"/>
              <w:rPr>
                <w:color w:val="auto"/>
                <w:sz w:val="24"/>
                <w:szCs w:val="24"/>
                <w:highlight w:val="none"/>
              </w:rPr>
            </w:pPr>
            <w:r>
              <w:rPr>
                <w:rFonts w:ascii="Calibri" w:cs="Calibri" w:hAnsi="Calibri" w:hint="eastAsia"/>
                <w:color w:val="auto"/>
                <w:kern w:val="2"/>
                <w:sz w:val="24"/>
                <w:szCs w:val="24"/>
                <w:highlight w:val="none"/>
              </w:rPr>
              <w:t>评标办法是否合理： □是  □否</w:t>
            </w:r>
          </w:p>
        </w:tc>
      </w:tr>
      <w:tr>
        <w:trPr>
          <w:trHeight w:val="50"/>
        </w:trPr>
        <w:tc>
          <w:tcPr>
            <w:tcW w:w="811" w:type="dxa"/>
            <w:vMerge/>
            <w:vAlign w:val="center"/>
          </w:tcPr>
          <w:p/>
        </w:tc>
        <w:tc>
          <w:tcPr>
            <w:tcW w:w="6240" w:type="dxa"/>
            <w:gridSpan w:val="6"/>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color w:val="auto"/>
                <w:kern w:val="2"/>
                <w:sz w:val="24"/>
                <w:szCs w:val="24"/>
                <w:highlight w:val="none"/>
              </w:rPr>
              <w:t>投标保证金收取额度是否</w:t>
            </w:r>
            <w:r>
              <w:rPr>
                <w:rFonts w:ascii="Calibri" w:cs="Calibri" w:hAnsi="Calibri" w:hint="eastAsia"/>
                <w:color w:val="auto"/>
                <w:kern w:val="2"/>
                <w:sz w:val="24"/>
                <w:szCs w:val="24"/>
                <w:highlight w:val="none"/>
              </w:rPr>
              <w:t>超过2%或超过50万</w:t>
            </w:r>
            <w:r>
              <w:rPr>
                <w:rFonts w:ascii="Calibri" w:cs="Calibri" w:hAnsi="Calibri"/>
                <w:color w:val="auto"/>
                <w:kern w:val="2"/>
                <w:sz w:val="24"/>
                <w:szCs w:val="24"/>
                <w:highlight w:val="none"/>
              </w:rPr>
              <w:t>元</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c>
          <w:tcPr>
            <w:tcW w:w="4029"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投标保证金是否接受保函：□是□否</w:t>
            </w:r>
          </w:p>
        </w:tc>
      </w:tr>
      <w:tr>
        <w:trPr>
          <w:trHeight w:val="50"/>
        </w:trPr>
        <w:tc>
          <w:tcPr>
            <w:tcW w:w="811" w:type="dxa"/>
            <w:vMerge/>
            <w:vAlign w:val="center"/>
          </w:tcPr>
          <w:p/>
        </w:tc>
        <w:tc>
          <w:tcPr>
            <w:tcW w:w="6240" w:type="dxa"/>
            <w:gridSpan w:val="6"/>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履约保证金收取额度是否超过10%：□是    □否</w:t>
            </w:r>
          </w:p>
        </w:tc>
        <w:tc>
          <w:tcPr>
            <w:tcW w:w="4029"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履约保证金是否接受保函：□是□否</w:t>
            </w:r>
          </w:p>
        </w:tc>
      </w:tr>
      <w:tr>
        <w:trPr>
          <w:trHeight w:val="50"/>
        </w:trPr>
        <w:tc>
          <w:tcPr>
            <w:tcW w:w="811" w:type="dxa"/>
            <w:vMerge/>
            <w:vAlign w:val="center"/>
          </w:tcPr>
          <w:p/>
        </w:tc>
        <w:tc>
          <w:tcPr>
            <w:tcW w:w="6240" w:type="dxa"/>
            <w:gridSpan w:val="6"/>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 xml:space="preserve">质量保证金是否超过3%： □是  □否 </w:t>
            </w:r>
          </w:p>
        </w:tc>
        <w:tc>
          <w:tcPr>
            <w:tcW w:w="4029"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质量保证金是否接受保函：□是□否</w:t>
            </w:r>
          </w:p>
        </w:tc>
      </w:tr>
      <w:tr>
        <w:trPr>
          <w:trHeight w:val="50"/>
        </w:trPr>
        <w:tc>
          <w:tcPr>
            <w:tcW w:w="811" w:type="dxa"/>
            <w:vMerge/>
            <w:vAlign w:val="center"/>
          </w:tcPr>
          <w:p/>
        </w:tc>
        <w:tc>
          <w:tcPr>
            <w:tcW w:w="3292" w:type="dxa"/>
            <w:gridSpan w:val="3"/>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招标文件、招标控制价是否加盖公章：□</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c>
          <w:tcPr>
            <w:tcW w:w="3600"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招标控制价是否加盖注册造价工程师执业章：□</w:t>
            </w:r>
            <w:r>
              <w:rPr>
                <w:rFonts w:ascii="Calibri" w:cs="Calibri" w:hAnsi="Calibri"/>
                <w:color w:val="auto"/>
                <w:kern w:val="2"/>
                <w:sz w:val="24"/>
                <w:szCs w:val="24"/>
                <w:highlight w:val="none"/>
              </w:rPr>
              <w:t>是</w:t>
            </w:r>
            <w:r>
              <w:rPr>
                <w:rFonts w:ascii="Calibri" w:cs="Calibri" w:hAnsi="Calibri" w:hint="eastAsia"/>
                <w:color w:val="auto"/>
                <w:kern w:val="2"/>
                <w:sz w:val="24"/>
                <w:szCs w:val="24"/>
                <w:lang w:val="en-US" w:eastAsia="zh-CN"/>
                <w:highlight w:val="none"/>
              </w:rPr>
              <w:t xml:space="preserve">  </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否</w:t>
            </w:r>
          </w:p>
        </w:tc>
        <w:tc>
          <w:tcPr>
            <w:tcW w:w="3377" w:type="dxa"/>
            <w:gridSpan w:val="3"/>
            <w:vAlign w:val="center"/>
          </w:tcPr>
          <w:p>
            <w:pPr>
              <w:keepNext w:val="0"/>
              <w:keepLines w:val="0"/>
              <w:suppressLineNumbers w:val="0"/>
              <w:spacing w:before="0" w:beforeAutospacing="0" w:after="0" w:afterAutospacing="0" w:line="360" w:lineRule="exact"/>
              <w:ind w:left="0" w:right="0"/>
              <w:rPr>
                <w:rFonts w:eastAsia="宋体" w:hint="eastAsia"/>
                <w:color w:val="auto"/>
                <w:sz w:val="24"/>
                <w:szCs w:val="24"/>
                <w:lang w:val="en-US" w:eastAsia="zh-CN"/>
                <w:highlight w:val="none"/>
              </w:rPr>
            </w:pPr>
            <w:r>
              <w:rPr>
                <w:rFonts w:ascii="Calibri" w:cs="Calibri" w:hAnsi="Calibri" w:hint="eastAsia"/>
                <w:color w:val="auto"/>
                <w:kern w:val="2"/>
                <w:sz w:val="24"/>
                <w:szCs w:val="24"/>
                <w:highlight w:val="none"/>
              </w:rPr>
              <w:t>招标控制价</w:t>
            </w:r>
            <w:r>
              <w:rPr>
                <w:rFonts w:ascii="Calibri" w:cs="Calibri" w:hAnsi="Calibri" w:hint="eastAsia"/>
                <w:color w:val="auto"/>
                <w:kern w:val="2"/>
                <w:sz w:val="24"/>
                <w:szCs w:val="24"/>
                <w:lang w:eastAsia="zh-CN"/>
                <w:highlight w:val="none"/>
              </w:rPr>
              <w:t>发布时限</w:t>
            </w:r>
            <w:r>
              <w:rPr>
                <w:rFonts w:ascii="Calibri" w:cs="Calibri" w:hAnsi="Calibri" w:hint="eastAsia"/>
                <w:color w:val="auto"/>
                <w:kern w:val="2"/>
                <w:sz w:val="24"/>
                <w:szCs w:val="24"/>
                <w:highlight w:val="none"/>
              </w:rPr>
              <w:t>是否</w:t>
            </w:r>
            <w:r>
              <w:rPr>
                <w:rFonts w:ascii="Calibri" w:cs="Calibri" w:hAnsi="Calibri" w:hint="eastAsia"/>
                <w:color w:val="auto"/>
                <w:kern w:val="2"/>
                <w:sz w:val="24"/>
                <w:szCs w:val="24"/>
                <w:lang w:eastAsia="zh-CN"/>
                <w:highlight w:val="none"/>
              </w:rPr>
              <w:t>符合要求：</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lang w:val="en-US" w:eastAsia="zh-CN"/>
                <w:highlight w:val="none"/>
              </w:rPr>
              <w:t xml:space="preserve">  </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否</w:t>
            </w:r>
          </w:p>
        </w:tc>
      </w:tr>
      <w:tr>
        <w:trPr>
          <w:trHeight w:val="463"/>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工程总承包项目招标文件是否明确招标需求（包括明确建设规模和建设标准）：□是  □否</w:t>
            </w:r>
          </w:p>
        </w:tc>
      </w:tr>
      <w:tr>
        <w:trPr>
          <w:trHeight w:val="463"/>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rFonts w:eastAsia="宋体" w:hint="eastAsia"/>
                <w:color w:val="auto"/>
                <w:sz w:val="24"/>
                <w:szCs w:val="24"/>
                <w:lang w:eastAsia="zh-CN"/>
                <w:highlight w:val="none"/>
              </w:rPr>
            </w:pPr>
            <w:r>
              <w:rPr>
                <w:rFonts w:ascii="Calibri" w:cs="Calibri" w:hAnsi="Calibri" w:hint="eastAsia"/>
                <w:color w:val="auto"/>
                <w:kern w:val="2"/>
                <w:sz w:val="24"/>
                <w:szCs w:val="24"/>
                <w:highlight w:val="none"/>
              </w:rPr>
              <w:t>工程总承包项目是否</w:t>
            </w:r>
            <w:r>
              <w:rPr>
                <w:rFonts w:ascii="Calibri" w:cs="Calibri" w:hAnsi="Calibri" w:hint="eastAsia"/>
                <w:color w:val="auto"/>
                <w:kern w:val="2"/>
                <w:sz w:val="24"/>
                <w:szCs w:val="24"/>
                <w:lang w:eastAsia="zh-CN"/>
                <w:highlight w:val="none"/>
              </w:rPr>
              <w:t>发布招标控制价：</w:t>
            </w:r>
            <w:r>
              <w:rPr>
                <w:rFonts w:ascii="Calibri" w:cs="Calibri" w:hAnsi="Calibri" w:hint="eastAsia"/>
                <w:color w:val="auto"/>
                <w:kern w:val="2"/>
                <w:sz w:val="24"/>
                <w:szCs w:val="24"/>
                <w:highlight w:val="none"/>
              </w:rPr>
              <w:t>□是  □否</w:t>
            </w:r>
          </w:p>
        </w:tc>
      </w:tr>
      <w:tr>
        <w:trPr>
          <w:trHeight w:val="463"/>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是否存在设定明显超出招标项目具体特点和实际需要的过高的资质资格、技术、商务条件或者业绩、奖项要求等</w:t>
            </w:r>
            <w:r>
              <w:rPr>
                <w:rFonts w:ascii="Calibri" w:cs="Calibri" w:hAnsi="Calibri" w:hint="eastAsia"/>
                <w:color w:val="auto"/>
                <w:kern w:val="2"/>
                <w:sz w:val="24"/>
                <w:szCs w:val="24"/>
                <w:lang w:eastAsia="zh-CN"/>
                <w:highlight w:val="none"/>
              </w:rPr>
              <w:t>不合理限制和壁垒的</w:t>
            </w:r>
            <w:r>
              <w:rPr>
                <w:rFonts w:ascii="Calibri" w:cs="Calibri" w:hAnsi="Calibri" w:hint="eastAsia"/>
                <w:color w:val="auto"/>
                <w:kern w:val="2"/>
                <w:sz w:val="24"/>
                <w:szCs w:val="24"/>
                <w:highlight w:val="none"/>
              </w:rPr>
              <w:t>问题：□是  □否</w:t>
            </w:r>
          </w:p>
        </w:tc>
      </w:tr>
      <w:tr>
        <w:trPr>
          <w:trHeight w:val="463"/>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rFonts w:hint="eastAsia"/>
                <w:color w:val="auto"/>
                <w:sz w:val="24"/>
                <w:szCs w:val="24"/>
                <w:lang w:val="en-US" w:eastAsia="zh-CN"/>
                <w:highlight w:val="none"/>
              </w:rPr>
            </w:pPr>
            <w:r>
              <w:rPr>
                <w:rFonts w:ascii="Calibri" w:cs="Calibri" w:hAnsi="Calibri" w:hint="eastAsia"/>
                <w:color w:val="auto"/>
                <w:kern w:val="2"/>
                <w:sz w:val="24"/>
                <w:szCs w:val="24"/>
                <w:highlight w:val="none"/>
              </w:rPr>
              <w:t>在国家已经明令取消资质资格的领域，将其他资质资格作为投标条件、加分条件、中标条件：</w:t>
            </w:r>
            <w:r>
              <w:rPr>
                <w:rFonts w:ascii="Calibri" w:cs="Calibri" w:hAnsi="Calibri" w:hint="eastAsia"/>
                <w:color w:val="auto"/>
                <w:kern w:val="2"/>
                <w:sz w:val="24"/>
                <w:szCs w:val="24"/>
                <w:lang w:val="en-US" w:eastAsia="zh-CN"/>
                <w:highlight w:val="none"/>
              </w:rPr>
              <w:t xml:space="preserve"> </w:t>
            </w:r>
          </w:p>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  □否</w:t>
            </w:r>
          </w:p>
        </w:tc>
      </w:tr>
      <w:tr>
        <w:trPr>
          <w:trHeight w:val="495"/>
        </w:trPr>
        <w:tc>
          <w:tcPr>
            <w:tcW w:w="811" w:type="dxa"/>
            <w:vMerge w:val="restart"/>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开标评标</w:t>
            </w:r>
          </w:p>
        </w:tc>
        <w:tc>
          <w:tcPr>
            <w:tcW w:w="4552" w:type="dxa"/>
            <w:gridSpan w:val="4"/>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是否采用电子招投标：□是  □否</w:t>
            </w:r>
          </w:p>
        </w:tc>
        <w:tc>
          <w:tcPr>
            <w:tcW w:w="5717" w:type="dxa"/>
            <w:gridSpan w:val="7"/>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是否进入公共资源交易中心集中交易：□是  □否</w:t>
            </w:r>
          </w:p>
        </w:tc>
      </w:tr>
      <w:tr>
        <w:trPr>
          <w:trHeight w:val="90"/>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□施工总承包</w:t>
            </w:r>
            <w:r>
              <w:rPr>
                <w:rFonts w:ascii="Calibri" w:cs="Calibri" w:hAnsi="Calibri" w:hint="eastAsia"/>
                <w:color w:val="auto"/>
                <w:kern w:val="2"/>
                <w:sz w:val="24"/>
                <w:szCs w:val="24"/>
                <w:lang w:eastAsia="zh-CN"/>
                <w:highlight w:val="none"/>
              </w:rPr>
              <w:t>、监理、设计、勘察等项</w:t>
            </w:r>
            <w:r>
              <w:rPr>
                <w:rFonts w:ascii="Calibri" w:cs="Calibri" w:hAnsi="Calibri" w:hint="eastAsia"/>
                <w:color w:val="auto"/>
                <w:kern w:val="2"/>
                <w:sz w:val="24"/>
                <w:szCs w:val="24"/>
                <w:highlight w:val="none"/>
              </w:rPr>
              <w:t>目：</w:t>
            </w:r>
          </w:p>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招标文件开始发出之日起至投标人提交投标文件截止之日止，是否少于20日： □</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p>
            <w:pPr>
              <w:keepNext w:val="0"/>
              <w:keepLines w:val="0"/>
              <w:suppressLineNumbers w:val="0"/>
              <w:spacing w:before="0" w:beforeAutospacing="0" w:after="0" w:afterAutospacing="0" w:line="360" w:lineRule="exact"/>
              <w:ind w:left="0" w:right="0"/>
              <w:rPr>
                <w:rFonts w:hint="eastAsia"/>
                <w:color w:val="auto"/>
                <w:sz w:val="24"/>
                <w:szCs w:val="24"/>
                <w:highlight w:val="none"/>
              </w:rPr>
            </w:pPr>
            <w:r>
              <w:rPr>
                <w:rFonts w:ascii="Calibri" w:cs="Calibri" w:hAnsi="Calibri" w:hint="eastAsia"/>
                <w:color w:val="auto"/>
                <w:kern w:val="2"/>
                <w:sz w:val="24"/>
                <w:szCs w:val="24"/>
                <w:highlight w:val="none"/>
              </w:rPr>
              <w:t>□工程总承包项目：</w:t>
            </w:r>
          </w:p>
          <w:p>
            <w:pPr>
              <w:keepNext w:val="0"/>
              <w:keepLines w:val="0"/>
              <w:suppressLineNumbers w:val="0"/>
              <w:spacing w:before="0" w:beforeAutospacing="0" w:after="0" w:afterAutospacing="0" w:line="360" w:lineRule="exact"/>
              <w:ind w:left="0" w:right="0"/>
              <w:rPr>
                <w:rFonts w:hint="eastAsia"/>
                <w:color w:val="auto"/>
                <w:sz w:val="24"/>
                <w:szCs w:val="24"/>
                <w:highlight w:val="none"/>
              </w:rPr>
            </w:pPr>
            <w:r>
              <w:rPr>
                <w:rFonts w:ascii="Calibri" w:cs="Calibri" w:hAnsi="Calibri" w:hint="eastAsia"/>
                <w:color w:val="auto"/>
                <w:kern w:val="2"/>
                <w:sz w:val="24"/>
                <w:szCs w:val="24"/>
                <w:highlight w:val="none"/>
              </w:rPr>
              <w:t>在可行性研究报告完成后方案设计完成前进行招标的，招标文件开始发出之日起至投标人提交投标文件截止之日</w:t>
            </w:r>
            <w:r>
              <w:rPr>
                <w:rFonts w:ascii="Calibri" w:cs="Calibri" w:hAnsi="Calibri"/>
                <w:color w:val="auto"/>
                <w:kern w:val="2"/>
                <w:sz w:val="24"/>
                <w:szCs w:val="24"/>
                <w:highlight w:val="none"/>
              </w:rPr>
              <w:t>止</w:t>
            </w:r>
            <w:r>
              <w:rPr>
                <w:rFonts w:ascii="Calibri" w:cs="Calibri" w:hAnsi="Calibri" w:hint="eastAsia"/>
                <w:color w:val="auto"/>
                <w:kern w:val="2"/>
                <w:sz w:val="24"/>
                <w:szCs w:val="24"/>
                <w:highlight w:val="none"/>
              </w:rPr>
              <w:t>，是否少于25日：□是 □否</w:t>
            </w:r>
          </w:p>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在方案设计完成后开始进行招标的，招标文件开始发出之日起至投标人提交投标文件截止之日</w:t>
            </w:r>
            <w:r>
              <w:rPr>
                <w:rFonts w:ascii="Calibri" w:cs="Calibri" w:hAnsi="Calibri"/>
                <w:color w:val="auto"/>
                <w:kern w:val="2"/>
                <w:sz w:val="24"/>
                <w:szCs w:val="24"/>
                <w:highlight w:val="none"/>
              </w:rPr>
              <w:t>止</w:t>
            </w:r>
            <w:bookmarkStart w:id="0" w:name="_GoBack"/>
            <w:bookmarkEnd w:id="0"/>
            <w:r>
              <w:rPr>
                <w:rFonts w:ascii="Calibri" w:cs="Calibri" w:hAnsi="Calibri" w:hint="eastAsia"/>
                <w:color w:val="auto"/>
                <w:kern w:val="2"/>
                <w:sz w:val="24"/>
                <w:szCs w:val="24"/>
                <w:highlight w:val="none"/>
              </w:rPr>
              <w:t>，是否少于30日：□是 □否</w:t>
            </w:r>
          </w:p>
        </w:tc>
      </w:tr>
      <w:tr>
        <w:trPr>
          <w:trHeight w:val="775"/>
        </w:trPr>
        <w:tc>
          <w:tcPr>
            <w:tcW w:w="811" w:type="dxa"/>
            <w:vMerge/>
            <w:vAlign w:val="center"/>
          </w:tcPr>
          <w:p/>
        </w:tc>
        <w:tc>
          <w:tcPr>
            <w:tcW w:w="1807" w:type="dxa"/>
            <w:vAlign w:val="center"/>
          </w:tcPr>
          <w:p>
            <w:pPr>
              <w:keepNext w:val="0"/>
              <w:keepLines w:val="0"/>
              <w:suppressLineNumbers w:val="0"/>
              <w:spacing w:before="0" w:beforeAutospacing="0" w:after="0" w:afterAutospacing="0" w:line="360" w:lineRule="exact"/>
              <w:ind w:left="0" w:right="0"/>
              <w:jc w:val="center"/>
              <w:rPr>
                <w:rFonts w:eastAsia="宋体" w:hint="eastAsia"/>
                <w:color w:val="auto"/>
                <w:sz w:val="24"/>
                <w:szCs w:val="24"/>
                <w:lang w:eastAsia="zh-CN"/>
                <w:highlight w:val="none"/>
              </w:rPr>
            </w:pPr>
            <w:r>
              <w:rPr>
                <w:rFonts w:ascii="Calibri" w:cs="Calibri" w:hAnsi="Calibri" w:hint="eastAsia"/>
                <w:color w:val="auto"/>
                <w:kern w:val="2"/>
                <w:sz w:val="24"/>
                <w:szCs w:val="24"/>
                <w:lang w:eastAsia="zh-CN"/>
                <w:highlight w:val="none"/>
              </w:rPr>
              <w:t>是否远程异地评标</w:t>
            </w:r>
          </w:p>
        </w:tc>
        <w:tc>
          <w:tcPr>
            <w:tcW w:w="8462" w:type="dxa"/>
            <w:gridSpan w:val="10"/>
            <w:vAlign w:val="center"/>
          </w:tcPr>
          <w:p>
            <w:pPr>
              <w:keepNext w:val="0"/>
              <w:keepLines w:val="0"/>
              <w:suppressLineNumbers w:val="0"/>
              <w:spacing w:before="0" w:beforeAutospacing="0" w:after="0" w:afterAutospacing="0" w:line="360" w:lineRule="exact"/>
              <w:ind w:left="0" w:right="0" w:firstLineChars="100" w:firstLine="240"/>
              <w:rPr>
                <w:color w:val="auto"/>
                <w:sz w:val="24"/>
                <w:szCs w:val="24"/>
                <w:highlight w:val="none"/>
              </w:rPr>
            </w:pPr>
            <w:r>
              <w:rPr>
                <w:rFonts w:ascii="Calibri" w:cs="Calibri" w:hAnsi="Calibri" w:hint="eastAsia"/>
                <w:color w:val="auto"/>
                <w:kern w:val="2"/>
                <w:sz w:val="24"/>
                <w:szCs w:val="24"/>
                <w:highlight w:val="none"/>
              </w:rPr>
              <w:t>□是 □否</w:t>
            </w:r>
          </w:p>
        </w:tc>
      </w:tr>
      <w:tr>
        <w:trPr>
          <w:trHeight w:val="421"/>
        </w:trPr>
        <w:tc>
          <w:tcPr>
            <w:tcW w:w="811" w:type="dxa"/>
            <w:vMerge/>
            <w:vAlign w:val="center"/>
          </w:tcPr>
          <w:p/>
        </w:tc>
        <w:tc>
          <w:tcPr>
            <w:tcW w:w="1807" w:type="dxa"/>
            <w:vMerge w:val="restart"/>
            <w:vAlign w:val="center"/>
          </w:tcPr>
          <w:p>
            <w:pPr>
              <w:keepNext w:val="0"/>
              <w:keepLines w:val="0"/>
              <w:suppressLineNumbers w:val="0"/>
              <w:spacing w:before="0" w:beforeAutospacing="0" w:after="0" w:afterAutospacing="0" w:line="360" w:lineRule="exact"/>
              <w:ind w:left="0" w:right="0"/>
              <w:jc w:val="center"/>
              <w:rPr>
                <w:color w:val="auto"/>
                <w:sz w:val="24"/>
                <w:szCs w:val="24"/>
                <w:highlight w:val="none"/>
              </w:rPr>
            </w:pPr>
            <w:r>
              <w:rPr>
                <w:rFonts w:ascii="Calibri" w:cs="Calibri" w:hAnsi="Calibri"/>
                <w:color w:val="auto"/>
                <w:kern w:val="2"/>
                <w:sz w:val="24"/>
                <w:szCs w:val="24"/>
                <w:highlight w:val="none"/>
              </w:rPr>
              <w:t>评标委员会</w:t>
            </w:r>
          </w:p>
        </w:tc>
        <w:tc>
          <w:tcPr>
            <w:tcW w:w="8462" w:type="dxa"/>
            <w:gridSpan w:val="10"/>
            <w:vAlign w:val="center"/>
          </w:tcPr>
          <w:p>
            <w:pPr>
              <w:keepNext w:val="0"/>
              <w:keepLines w:val="0"/>
              <w:suppressLineNumbers w:val="0"/>
              <w:spacing w:before="0" w:beforeAutospacing="0" w:after="0" w:afterAutospacing="0" w:line="360" w:lineRule="exact"/>
              <w:ind w:left="0" w:right="0"/>
              <w:rPr>
                <w:rFonts w:eastAsia="宋体"/>
                <w:color w:val="auto"/>
                <w:sz w:val="24"/>
                <w:szCs w:val="24"/>
                <w:lang w:val="en-US" w:eastAsia="zh-CN"/>
                <w:highlight w:val="none"/>
              </w:rPr>
            </w:pPr>
            <w:r>
              <w:rPr>
                <w:rFonts w:ascii="Calibri" w:cs="Calibri" w:hAnsi="Calibri" w:hint="eastAsia"/>
                <w:color w:val="auto"/>
                <w:kern w:val="2"/>
                <w:sz w:val="24"/>
                <w:szCs w:val="24"/>
                <w:highlight w:val="none"/>
              </w:rPr>
              <w:t>抽取方式：□</w:t>
            </w:r>
            <w:r>
              <w:rPr>
                <w:rFonts w:ascii="Calibri" w:cs="Calibri" w:hAnsi="Calibri" w:hint="eastAsia"/>
                <w:color w:val="auto"/>
                <w:kern w:val="2"/>
                <w:sz w:val="24"/>
                <w:szCs w:val="24"/>
                <w:lang w:eastAsia="zh-CN"/>
                <w:highlight w:val="none"/>
              </w:rPr>
              <w:t>随机抽取</w:t>
            </w:r>
            <w:r>
              <w:rPr>
                <w:rFonts w:ascii="Calibri" w:cs="Calibri" w:hAnsi="Calibri" w:hint="eastAsia"/>
                <w:color w:val="auto"/>
                <w:kern w:val="2"/>
                <w:sz w:val="24"/>
                <w:szCs w:val="24"/>
                <w:lang w:val="en-US" w:eastAsia="zh-CN"/>
                <w:highlight w:val="none"/>
              </w:rPr>
              <w:t xml:space="preserve"> </w:t>
            </w:r>
            <w:r>
              <w:rPr>
                <w:rFonts w:ascii="Calibri" w:cs="Calibri" w:hAnsi="Calibri" w:hint="eastAsia"/>
                <w:color w:val="auto"/>
                <w:kern w:val="2"/>
                <w:sz w:val="24"/>
                <w:szCs w:val="24"/>
                <w:highlight w:val="none"/>
              </w:rPr>
              <w:t>□</w:t>
            </w:r>
            <w:r>
              <w:rPr>
                <w:rFonts w:ascii="Calibri" w:cs="Calibri" w:hAnsi="Calibri" w:hint="eastAsia"/>
                <w:color w:val="auto"/>
                <w:kern w:val="2"/>
                <w:sz w:val="24"/>
                <w:szCs w:val="24"/>
                <w:lang w:val="en-US" w:eastAsia="zh-CN"/>
                <w:highlight w:val="none"/>
              </w:rPr>
              <w:t>指定专家</w:t>
            </w:r>
          </w:p>
        </w:tc>
      </w:tr>
      <w:tr>
        <w:trPr>
          <w:trHeight w:val="3487"/>
        </w:trPr>
        <w:tc>
          <w:tcPr>
            <w:tcW w:w="811" w:type="dxa"/>
            <w:vMerge/>
            <w:vAlign w:val="center"/>
          </w:tcPr>
          <w:p/>
        </w:tc>
        <w:tc>
          <w:tcPr>
            <w:tcW w:w="1807" w:type="dxa"/>
            <w:vMerge/>
            <w:vAlign w:val="center"/>
          </w:tcPr>
          <w:p/>
        </w:tc>
        <w:tc>
          <w:tcPr>
            <w:tcW w:w="8462" w:type="dxa"/>
            <w:gridSpan w:val="10"/>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□施工总承包</w:t>
            </w:r>
            <w:r>
              <w:rPr>
                <w:rFonts w:ascii="Calibri" w:cs="Calibri" w:hAnsi="Calibri" w:hint="eastAsia"/>
                <w:color w:val="auto"/>
                <w:kern w:val="2"/>
                <w:sz w:val="24"/>
                <w:szCs w:val="24"/>
                <w:lang w:eastAsia="zh-CN"/>
                <w:highlight w:val="none"/>
              </w:rPr>
              <w:t>、监理、设计、勘察等项</w:t>
            </w:r>
            <w:r>
              <w:rPr>
                <w:rFonts w:ascii="Calibri" w:cs="Calibri" w:hAnsi="Calibri" w:hint="eastAsia"/>
                <w:color w:val="auto"/>
                <w:kern w:val="2"/>
                <w:sz w:val="24"/>
                <w:szCs w:val="24"/>
                <w:highlight w:val="none"/>
              </w:rPr>
              <w:t>目</w:t>
            </w:r>
          </w:p>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color w:val="auto"/>
                <w:kern w:val="2"/>
                <w:sz w:val="24"/>
                <w:szCs w:val="24"/>
                <w:highlight w:val="none"/>
              </w:rPr>
              <w:t>人员组成：</w:t>
            </w:r>
            <w:r>
              <w:rPr>
                <w:rFonts w:ascii="Calibri" w:cs="Calibri" w:hAnsi="Calibri" w:hint="eastAsia"/>
                <w:color w:val="auto"/>
                <w:kern w:val="2"/>
                <w:sz w:val="24"/>
                <w:szCs w:val="24"/>
                <w:highlight w:val="none"/>
              </w:rPr>
              <w:t>评标委员会总人数</w:t>
            </w:r>
            <w:r>
              <w:rPr>
                <w:rFonts w:ascii="Calibri" w:cs="Calibri" w:hAnsi="Calibri" w:hint="eastAsia"/>
                <w:color w:val="auto"/>
                <w:kern w:val="2"/>
                <w:sz w:val="24"/>
                <w:szCs w:val="24"/>
                <w:u w:val="single"/>
                <w:lang w:val="en-US" w:eastAsia="zh-CN"/>
                <w:highlight w:val="none"/>
              </w:rPr>
              <w:t xml:space="preserve">  </w:t>
            </w:r>
            <w:r>
              <w:rPr>
                <w:rFonts w:ascii="Calibri" w:cs="Calibri" w:hAnsi="Calibri"/>
                <w:color w:val="auto"/>
                <w:kern w:val="2"/>
                <w:sz w:val="24"/>
                <w:szCs w:val="24"/>
                <w:highlight w:val="none"/>
              </w:rPr>
              <w:t>人，</w:t>
            </w:r>
            <w:r>
              <w:rPr>
                <w:rFonts w:ascii="Calibri" w:cs="Calibri" w:hAnsi="Calibri" w:hint="eastAsia"/>
                <w:color w:val="auto"/>
                <w:kern w:val="2"/>
                <w:sz w:val="24"/>
                <w:szCs w:val="24"/>
                <w:highlight w:val="none"/>
              </w:rPr>
              <w:t>其中招标人</w:t>
            </w:r>
            <w:r>
              <w:rPr>
                <w:rFonts w:ascii="Calibri" w:cs="Calibri" w:hAnsi="Calibri"/>
                <w:color w:val="auto"/>
                <w:kern w:val="2"/>
                <w:sz w:val="24"/>
                <w:szCs w:val="24"/>
                <w:highlight w:val="none"/>
              </w:rPr>
              <w:t>代表</w:t>
            </w:r>
            <w:r>
              <w:rPr>
                <w:rFonts w:ascii="Calibri" w:cs="Calibri" w:hAnsi="Calibri" w:hint="eastAsia"/>
                <w:color w:val="auto"/>
                <w:kern w:val="2"/>
                <w:sz w:val="24"/>
                <w:szCs w:val="24"/>
                <w:u w:val="single"/>
                <w:lang w:val="en-US" w:eastAsia="zh-CN"/>
                <w:highlight w:val="none"/>
              </w:rPr>
              <w:t xml:space="preserve">  </w:t>
            </w:r>
            <w:r>
              <w:rPr>
                <w:rFonts w:ascii="Calibri" w:cs="Calibri" w:hAnsi="Calibri"/>
                <w:color w:val="auto"/>
                <w:kern w:val="2"/>
                <w:sz w:val="24"/>
                <w:szCs w:val="24"/>
                <w:highlight w:val="none"/>
              </w:rPr>
              <w:t>人，</w:t>
            </w:r>
            <w:r>
              <w:rPr>
                <w:rFonts w:ascii="Calibri" w:cs="Calibri" w:hAnsi="Calibri" w:hint="eastAsia"/>
                <w:color w:val="auto"/>
                <w:kern w:val="2"/>
                <w:sz w:val="24"/>
                <w:szCs w:val="24"/>
                <w:highlight w:val="none"/>
              </w:rPr>
              <w:t>技术</w:t>
            </w:r>
            <w:r>
              <w:rPr>
                <w:rFonts w:ascii="Calibri" w:cs="Calibri" w:hAnsi="Calibri"/>
                <w:color w:val="auto"/>
                <w:kern w:val="2"/>
                <w:sz w:val="24"/>
                <w:szCs w:val="24"/>
                <w:highlight w:val="none"/>
              </w:rPr>
              <w:t>专家</w:t>
            </w:r>
            <w:r>
              <w:rPr>
                <w:rFonts w:ascii="Calibri" w:cs="Calibri" w:hAnsi="Calibri" w:hint="eastAsia"/>
                <w:color w:val="auto"/>
                <w:kern w:val="2"/>
                <w:sz w:val="24"/>
                <w:szCs w:val="24"/>
                <w:u w:val="single"/>
                <w:lang w:val="en-US" w:eastAsia="zh-CN"/>
                <w:highlight w:val="none"/>
              </w:rPr>
              <w:t xml:space="preserve">  </w:t>
            </w:r>
            <w:r>
              <w:rPr>
                <w:rFonts w:ascii="Calibri" w:cs="Calibri" w:hAnsi="Calibri"/>
                <w:color w:val="auto"/>
                <w:kern w:val="2"/>
                <w:sz w:val="24"/>
                <w:szCs w:val="24"/>
                <w:highlight w:val="none"/>
              </w:rPr>
              <w:t>人，</w:t>
            </w:r>
            <w:r>
              <w:rPr>
                <w:rFonts w:ascii="Calibri" w:cs="Calibri" w:hAnsi="Calibri" w:hint="eastAsia"/>
                <w:color w:val="auto"/>
                <w:kern w:val="2"/>
                <w:sz w:val="24"/>
                <w:szCs w:val="24"/>
                <w:highlight w:val="none"/>
              </w:rPr>
              <w:t>经济专家</w:t>
            </w:r>
            <w:r>
              <w:rPr>
                <w:rFonts w:ascii="Calibri" w:cs="Calibri" w:hAnsi="Calibri" w:hint="eastAsia"/>
                <w:color w:val="auto"/>
                <w:kern w:val="2"/>
                <w:sz w:val="24"/>
                <w:szCs w:val="24"/>
                <w:u w:val="single"/>
                <w:lang w:val="en-US" w:eastAsia="zh-CN"/>
                <w:highlight w:val="none"/>
              </w:rPr>
              <w:t xml:space="preserve">  </w:t>
            </w:r>
            <w:r>
              <w:rPr>
                <w:rFonts w:ascii="Calibri" w:cs="Calibri" w:hAnsi="Calibri" w:hint="eastAsia"/>
                <w:color w:val="auto"/>
                <w:kern w:val="2"/>
                <w:sz w:val="24"/>
                <w:szCs w:val="24"/>
                <w:highlight w:val="none"/>
              </w:rPr>
              <w:t>人。</w:t>
            </w:r>
          </w:p>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随机抽取的技术、经济专家合计人数是否超过成员总数三分之二：□</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p>
            <w:pPr>
              <w:keepNext w:val="0"/>
              <w:keepLines w:val="0"/>
              <w:suppressLineNumbers w:val="0"/>
              <w:spacing w:before="0" w:beforeAutospacing="0" w:after="0" w:afterAutospacing="0" w:line="360" w:lineRule="exact"/>
              <w:ind w:left="0" w:right="0"/>
              <w:rPr>
                <w:rFonts w:hint="eastAsia"/>
                <w:color w:val="auto"/>
                <w:sz w:val="24"/>
                <w:szCs w:val="24"/>
                <w:highlight w:val="none"/>
              </w:rPr>
            </w:pPr>
            <w:r>
              <w:rPr>
                <w:rFonts w:ascii="Calibri" w:cs="Calibri" w:hAnsi="Calibri" w:hint="eastAsia"/>
                <w:color w:val="auto"/>
                <w:kern w:val="2"/>
                <w:sz w:val="24"/>
                <w:szCs w:val="24"/>
                <w:highlight w:val="none"/>
              </w:rPr>
              <w:t>□工程总承包项目</w:t>
            </w:r>
          </w:p>
          <w:p>
            <w:pPr>
              <w:keepNext w:val="0"/>
              <w:keepLines w:val="0"/>
              <w:suppressLineNumbers w:val="0"/>
              <w:spacing w:before="0" w:beforeAutospacing="0" w:after="0" w:afterAutospacing="0" w:line="360" w:lineRule="exact"/>
              <w:ind w:left="0" w:right="0"/>
              <w:rPr>
                <w:rFonts w:ascii="Times New Roman" w:eastAsia="宋体" w:cs="Times New Roman" w:hAnsi="Times New Roman" w:hint="eastAsia"/>
                <w:color w:val="auto"/>
                <w:kern w:val="2"/>
                <w:sz w:val="24"/>
                <w:szCs w:val="24"/>
                <w:highlight w:val="none"/>
              </w:rPr>
            </w:pPr>
            <w:r>
              <w:rPr>
                <w:rFonts w:ascii="Times New Roman" w:eastAsia="宋体" w:cs="Times New Roman" w:hAnsi="Times New Roman" w:hint="eastAsia"/>
                <w:color w:val="auto"/>
                <w:kern w:val="2"/>
                <w:sz w:val="24"/>
                <w:szCs w:val="24"/>
                <w:highlight w:val="none"/>
              </w:rPr>
              <w:t>评标委员会总人数</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highlight w:val="none"/>
              </w:rPr>
              <w:t>，其中招标人代表</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u w:val="single"/>
                <w:lang w:val="en-US" w:eastAsia="zh-CN"/>
                <w:highlight w:val="none"/>
              </w:rPr>
              <w:t xml:space="preserve"> </w:t>
            </w:r>
            <w:r>
              <w:rPr>
                <w:rFonts w:ascii="Times New Roman" w:eastAsia="宋体" w:cs="Times New Roman" w:hAnsi="Times New Roman" w:hint="eastAsia"/>
                <w:color w:val="auto"/>
                <w:kern w:val="2"/>
                <w:sz w:val="24"/>
                <w:szCs w:val="24"/>
                <w:highlight w:val="none"/>
              </w:rPr>
              <w:t>人，建筑</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u w:val="single"/>
                <w:lang w:val="en-US" w:eastAsia="zh-CN"/>
                <w:highlight w:val="none"/>
              </w:rPr>
              <w:t xml:space="preserve"> </w:t>
            </w:r>
            <w:r>
              <w:rPr>
                <w:rFonts w:ascii="Times New Roman" w:eastAsia="宋体" w:cs="Times New Roman" w:hAnsi="Times New Roman" w:hint="eastAsia"/>
                <w:color w:val="auto"/>
                <w:kern w:val="2"/>
                <w:sz w:val="24"/>
                <w:szCs w:val="24"/>
                <w:highlight w:val="none"/>
              </w:rPr>
              <w:t>人，总平规划</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highlight w:val="none"/>
              </w:rPr>
              <w:t>人，结构</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highlight w:val="none"/>
              </w:rPr>
              <w:t>人，施工技术</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u w:val="single"/>
                <w:lang w:val="en-US" w:eastAsia="zh-CN"/>
                <w:highlight w:val="none"/>
              </w:rPr>
              <w:t xml:space="preserve"> </w:t>
            </w:r>
            <w:r>
              <w:rPr>
                <w:rFonts w:ascii="Times New Roman" w:eastAsia="宋体" w:cs="Times New Roman" w:hAnsi="Times New Roman" w:hint="eastAsia"/>
                <w:color w:val="auto"/>
                <w:kern w:val="2"/>
                <w:sz w:val="24"/>
                <w:szCs w:val="24"/>
                <w:highlight w:val="none"/>
              </w:rPr>
              <w:t>人，经济</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u w:val="single"/>
                <w:lang w:val="en-US" w:eastAsia="zh-CN"/>
                <w:highlight w:val="none"/>
              </w:rPr>
              <w:t xml:space="preserve"> </w:t>
            </w:r>
            <w:r>
              <w:rPr>
                <w:rFonts w:ascii="Times New Roman" w:eastAsia="宋体" w:cs="Times New Roman" w:hAnsi="Times New Roman" w:hint="eastAsia"/>
                <w:color w:val="auto"/>
                <w:kern w:val="2"/>
                <w:sz w:val="24"/>
                <w:szCs w:val="24"/>
                <w:highlight w:val="none"/>
              </w:rPr>
              <w:t>人，其他</w:t>
            </w:r>
            <w:r>
              <w:rPr>
                <w:rFonts w:ascii="Times New Roman" w:eastAsia="宋体" w:cs="Times New Roman" w:hAnsi="Times New Roman" w:hint="eastAsia"/>
                <w:color w:val="auto"/>
                <w:kern w:val="2"/>
                <w:sz w:val="24"/>
                <w:szCs w:val="24"/>
                <w:u w:val="single"/>
                <w:highlight w:val="none"/>
              </w:rPr>
              <w:t> </w:t>
            </w:r>
            <w:r>
              <w:rPr>
                <w:rFonts w:ascii="Times New Roman" w:eastAsia="宋体" w:cs="Times New Roman" w:hAnsi="Times New Roman" w:hint="eastAsia"/>
                <w:color w:val="auto"/>
                <w:kern w:val="2"/>
                <w:sz w:val="24"/>
                <w:szCs w:val="24"/>
                <w:u w:val="single"/>
                <w:lang w:val="en-US" w:eastAsia="zh-CN"/>
                <w:highlight w:val="none"/>
              </w:rPr>
              <w:t xml:space="preserve"> </w:t>
            </w:r>
            <w:r>
              <w:rPr>
                <w:rFonts w:ascii="Times New Roman" w:eastAsia="宋体" w:cs="Times New Roman" w:hAnsi="Times New Roman" w:hint="eastAsia"/>
                <w:color w:val="auto"/>
                <w:kern w:val="2"/>
                <w:sz w:val="24"/>
                <w:szCs w:val="24"/>
                <w:highlight w:val="none"/>
              </w:rPr>
              <w:t>人。</w:t>
            </w:r>
          </w:p>
          <w:p>
            <w:pPr>
              <w:keepNext w:val="0"/>
              <w:keepLines w:val="0"/>
              <w:suppressLineNumbers w:val="0"/>
              <w:spacing w:before="0" w:beforeAutospacing="0" w:after="0" w:afterAutospacing="0" w:line="360" w:lineRule="exact"/>
              <w:ind w:left="0" w:right="0"/>
              <w:rPr>
                <w:rFonts w:ascii="Times New Roman" w:eastAsia="宋体" w:cs="Times New Roman" w:hAnsi="Times New Roman" w:hint="eastAsia"/>
                <w:color w:val="auto"/>
                <w:kern w:val="2"/>
                <w:sz w:val="24"/>
                <w:szCs w:val="24"/>
                <w:highlight w:val="none"/>
              </w:rPr>
            </w:pPr>
            <w:r>
              <w:rPr>
                <w:rFonts w:ascii="Times New Roman" w:eastAsia="宋体" w:cs="Times New Roman" w:hAnsi="Times New Roman" w:hint="eastAsia"/>
                <w:color w:val="auto"/>
                <w:kern w:val="2"/>
                <w:sz w:val="24"/>
                <w:szCs w:val="24"/>
                <w:highlight w:val="none"/>
              </w:rPr>
              <w:t>是否包含设计、施工、经济等方面的专家：□是 □否</w:t>
            </w:r>
          </w:p>
          <w:p>
            <w:pPr>
              <w:keepNext w:val="0"/>
              <w:keepLines w:val="0"/>
              <w:suppressLineNumbers w:val="0"/>
              <w:spacing w:before="0" w:beforeAutospacing="0" w:after="0" w:afterAutospacing="0" w:line="360" w:lineRule="exact"/>
              <w:ind w:left="0" w:right="0"/>
              <w:rPr>
                <w:color w:val="auto"/>
                <w:sz w:val="24"/>
                <w:szCs w:val="24"/>
                <w:highlight w:val="none"/>
              </w:rPr>
            </w:pPr>
            <w:r>
              <w:rPr>
                <w:rFonts w:ascii="Times New Roman" w:eastAsia="宋体" w:cs="Times New Roman" w:hAnsi="Times New Roman" w:hint="eastAsia"/>
                <w:color w:val="auto"/>
                <w:kern w:val="2"/>
                <w:sz w:val="24"/>
                <w:szCs w:val="24"/>
                <w:highlight w:val="none"/>
              </w:rPr>
              <w:t>招标金额为5000万元及以上的，评标委员会是否为9人以上单数：□是 □否</w:t>
            </w:r>
          </w:p>
        </w:tc>
      </w:tr>
      <w:tr>
        <w:trPr>
          <w:trHeight w:val="404"/>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是否存在评标专家打分畸高或畸低，且无法说明正当理由的问题：□是</w:t>
            </w:r>
            <w:r>
              <w:rPr>
                <w:rFonts w:ascii="Calibri" w:cs="Calibri" w:hAnsi="Calibri" w:hint="eastAsia"/>
                <w:color w:val="auto"/>
                <w:kern w:val="2"/>
                <w:sz w:val="24"/>
                <w:szCs w:val="24"/>
                <w:lang w:val="en-US" w:eastAsia="zh-CN"/>
                <w:highlight w:val="none"/>
              </w:rPr>
              <w:t xml:space="preserve">  </w:t>
            </w:r>
            <w:r>
              <w:rPr>
                <w:rFonts w:ascii="Calibri" w:cs="Calibri" w:hAnsi="Calibri" w:hint="eastAsia"/>
                <w:color w:val="auto"/>
                <w:kern w:val="2"/>
                <w:sz w:val="24"/>
                <w:szCs w:val="24"/>
                <w:highlight w:val="none"/>
              </w:rPr>
              <w:t>□否</w:t>
            </w:r>
          </w:p>
        </w:tc>
      </w:tr>
      <w:tr>
        <w:trPr>
          <w:trHeight w:val="430"/>
        </w:trPr>
        <w:tc>
          <w:tcPr>
            <w:tcW w:w="811" w:type="dxa"/>
            <w:vMerge w:val="restart"/>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定标</w:t>
            </w:r>
          </w:p>
        </w:tc>
        <w:tc>
          <w:tcPr>
            <w:tcW w:w="5793" w:type="dxa"/>
            <w:gridSpan w:val="5"/>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是否在收到评标报告之日起3日内公示：</w:t>
            </w:r>
            <w:r>
              <w:rPr>
                <w:rFonts w:ascii="Calibri" w:cs="Calibri" w:hAnsi="Calibri" w:hint="eastAsia"/>
                <w:color w:val="auto"/>
                <w:kern w:val="2"/>
                <w:sz w:val="24"/>
                <w:szCs w:val="24"/>
                <w:lang w:eastAsia="zh-CN"/>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lang w:eastAsia="zh-CN"/>
                <w:highlight w:val="none"/>
              </w:rPr>
              <w:t>□</w:t>
            </w:r>
            <w:r>
              <w:rPr>
                <w:rFonts w:ascii="Calibri" w:cs="Calibri" w:hAnsi="Calibri"/>
                <w:color w:val="auto"/>
                <w:kern w:val="2"/>
                <w:sz w:val="24"/>
                <w:szCs w:val="24"/>
                <w:highlight w:val="none"/>
              </w:rPr>
              <w:t>否</w:t>
            </w:r>
          </w:p>
        </w:tc>
        <w:tc>
          <w:tcPr>
            <w:tcW w:w="4476" w:type="dxa"/>
            <w:gridSpan w:val="6"/>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公示期是否少于3日：□</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r>
      <w:tr>
        <w:trPr>
          <w:trHeight w:val="50"/>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项目是否按照《招标公告和公示信息发布管理办法》（国家发改委令第10号）要求公示中标候选人内容：□是 □否</w:t>
            </w:r>
          </w:p>
        </w:tc>
      </w:tr>
      <w:tr>
        <w:trPr>
          <w:trHeight w:val="426"/>
        </w:trPr>
        <w:tc>
          <w:tcPr>
            <w:tcW w:w="811" w:type="dxa"/>
            <w:vMerge/>
            <w:vAlign w:val="center"/>
          </w:tcPr>
          <w:p/>
        </w:tc>
        <w:tc>
          <w:tcPr>
            <w:tcW w:w="4552" w:type="dxa"/>
            <w:gridSpan w:val="4"/>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公示内容是否齐全：  □</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c>
          <w:tcPr>
            <w:tcW w:w="5717" w:type="dxa"/>
            <w:gridSpan w:val="7"/>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中标价、中标候选人是否与评标报告一致：</w:t>
            </w:r>
            <w:r>
              <w:rPr>
                <w:rFonts w:ascii="Calibri" w:cs="Calibri" w:hAnsi="Calibri" w:hint="eastAsia"/>
                <w:color w:val="auto"/>
                <w:kern w:val="2"/>
                <w:sz w:val="24"/>
                <w:szCs w:val="24"/>
                <w:lang w:eastAsia="zh-CN"/>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lang w:eastAsia="zh-CN"/>
                <w:highlight w:val="none"/>
              </w:rPr>
              <w:t>□</w:t>
            </w:r>
            <w:r>
              <w:rPr>
                <w:rFonts w:ascii="Calibri" w:cs="Calibri" w:hAnsi="Calibri"/>
                <w:color w:val="auto"/>
                <w:kern w:val="2"/>
                <w:sz w:val="24"/>
                <w:szCs w:val="24"/>
                <w:highlight w:val="none"/>
              </w:rPr>
              <w:t>否</w:t>
            </w:r>
          </w:p>
        </w:tc>
      </w:tr>
      <w:tr>
        <w:trPr>
          <w:trHeight w:val="383"/>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是否发布中标公告：</w:t>
            </w:r>
            <w:r>
              <w:rPr>
                <w:rFonts w:ascii="Times New Roman" w:eastAsia="宋体" w:cs="Times New Roman" w:hAnsi="Calibri" w:hint="eastAsia"/>
                <w:color w:val="auto"/>
                <w:kern w:val="2"/>
                <w:sz w:val="24"/>
                <w:szCs w:val="24"/>
                <w:lang w:eastAsia="zh-CN" w:bidi="ar-SA"/>
                <w:highlight w:val="none"/>
              </w:rPr>
              <w:t>□</w:t>
            </w:r>
            <w:r>
              <w:rPr>
                <w:rFonts w:ascii="Times New Roman" w:eastAsia="Arial Unicode MS" w:cs="Times New Roman" w:hAnsi="Calibri"/>
                <w:color w:val="auto"/>
                <w:kern w:val="2"/>
                <w:sz w:val="24"/>
                <w:szCs w:val="24"/>
                <w:lang w:bidi="ar-SA"/>
                <w:highlight w:val="none"/>
              </w:rPr>
              <w:t xml:space="preserve">是    </w:t>
            </w:r>
            <w:r>
              <w:rPr>
                <w:rFonts w:ascii="Times New Roman" w:eastAsia="宋体" w:cs="Times New Roman" w:hAnsi="Calibri" w:hint="eastAsia"/>
                <w:color w:val="auto"/>
                <w:kern w:val="2"/>
                <w:sz w:val="24"/>
                <w:szCs w:val="24"/>
                <w:lang w:eastAsia="zh-CN" w:bidi="ar-SA"/>
                <w:highlight w:val="none"/>
              </w:rPr>
              <w:t>□</w:t>
            </w:r>
            <w:r>
              <w:rPr>
                <w:rFonts w:ascii="Times New Roman" w:eastAsia="Arial Unicode MS" w:cs="Times New Roman" w:hAnsi="Calibri"/>
                <w:color w:val="auto"/>
                <w:kern w:val="2"/>
                <w:sz w:val="24"/>
                <w:szCs w:val="24"/>
                <w:lang w:bidi="ar-SA"/>
                <w:highlight w:val="none"/>
              </w:rPr>
              <w:t>否</w:t>
            </w:r>
          </w:p>
        </w:tc>
      </w:tr>
      <w:tr>
        <w:trPr>
          <w:trHeight w:val="392"/>
        </w:trPr>
        <w:tc>
          <w:tcPr>
            <w:tcW w:w="811" w:type="dxa"/>
            <w:vMerge w:val="restart"/>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书面报告</w:t>
            </w:r>
          </w:p>
        </w:tc>
        <w:tc>
          <w:tcPr>
            <w:tcW w:w="4552" w:type="dxa"/>
            <w:gridSpan w:val="4"/>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是否递交招投标情况书面报告：□</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c>
          <w:tcPr>
            <w:tcW w:w="5717" w:type="dxa"/>
            <w:gridSpan w:val="7"/>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书面报告内容及资料是否完整：  □</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r>
      <w:tr>
        <w:trPr>
          <w:trHeight w:val="414"/>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hint="eastAsia"/>
                <w:color w:val="auto"/>
                <w:kern w:val="2"/>
                <w:sz w:val="24"/>
                <w:szCs w:val="24"/>
                <w:highlight w:val="none"/>
              </w:rPr>
              <w:t>是否在中标通知书发出之日起15日内递交书面报告：  □</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r>
      <w:tr>
        <w:trPr>
          <w:trHeight w:val="414"/>
        </w:trPr>
        <w:tc>
          <w:tcPr>
            <w:tcW w:w="811" w:type="dxa"/>
            <w:vMerge/>
            <w:vAlign w:val="center"/>
          </w:tcPr>
          <w:p/>
        </w:tc>
        <w:tc>
          <w:tcPr>
            <w:tcW w:w="10269" w:type="dxa"/>
            <w:gridSpan w:val="11"/>
            <w:vAlign w:val="center"/>
          </w:tcPr>
          <w:p>
            <w:pPr>
              <w:keepNext w:val="0"/>
              <w:keepLines w:val="0"/>
              <w:suppressLineNumbers w:val="0"/>
              <w:spacing w:before="0" w:beforeAutospacing="0" w:after="0" w:afterAutospacing="0" w:line="360" w:lineRule="exact"/>
              <w:ind w:left="0" w:right="0"/>
              <w:rPr>
                <w:color w:val="auto"/>
                <w:sz w:val="24"/>
                <w:szCs w:val="24"/>
                <w:highlight w:val="none"/>
              </w:rPr>
            </w:pPr>
            <w:r>
              <w:rPr>
                <w:rFonts w:ascii="Calibri" w:cs="Calibri" w:hAnsi="Calibri"/>
                <w:color w:val="auto"/>
                <w:kern w:val="2"/>
                <w:sz w:val="24"/>
                <w:szCs w:val="24"/>
                <w:highlight w:val="none"/>
              </w:rPr>
              <w:t>中标通知书</w:t>
            </w:r>
            <w:r>
              <w:rPr>
                <w:rFonts w:ascii="Calibri" w:cs="Calibri" w:hAnsi="Calibri" w:hint="eastAsia"/>
                <w:color w:val="auto"/>
                <w:kern w:val="2"/>
                <w:sz w:val="24"/>
                <w:szCs w:val="24"/>
                <w:highlight w:val="none"/>
              </w:rPr>
              <w:t>是否加盖招标人公章：□</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 xml:space="preserve">    □</w:t>
            </w:r>
            <w:r>
              <w:rPr>
                <w:rFonts w:ascii="Calibri" w:cs="Calibri" w:hAnsi="Calibri"/>
                <w:color w:val="auto"/>
                <w:kern w:val="2"/>
                <w:sz w:val="24"/>
                <w:szCs w:val="24"/>
                <w:highlight w:val="none"/>
              </w:rPr>
              <w:t>否</w:t>
            </w:r>
          </w:p>
        </w:tc>
      </w:tr>
      <w:tr>
        <w:trPr>
          <w:trHeight w:val="706"/>
        </w:trPr>
        <w:tc>
          <w:tcPr>
            <w:tcW w:w="811" w:type="dxa"/>
            <w:vMerge w:val="restart"/>
            <w:vAlign w:val="center"/>
          </w:tcPr>
          <w:p>
            <w:pPr>
              <w:keepNext w:val="0"/>
              <w:keepLines w:val="0"/>
              <w:suppressLineNumbers w:val="0"/>
              <w:snapToGrid w:val="0"/>
              <w:spacing w:before="0" w:beforeAutospacing="0" w:after="0" w:afterAutospacing="0"/>
              <w:ind w:left="0" w:right="0"/>
              <w:jc w:val="center"/>
              <w:rPr>
                <w:rFonts w:ascii="Times New Roman" w:eastAsia="黑体" w:hAnsi="Times New Roman"/>
                <w:color w:val="auto"/>
                <w:sz w:val="24"/>
                <w:szCs w:val="24"/>
                <w:lang w:eastAsia="zh-CN"/>
                <w:highlight w:val="none"/>
              </w:rPr>
            </w:pPr>
            <w:r>
              <w:rPr>
                <w:rFonts w:ascii="Times New Roman" w:eastAsia="黑体" w:cs="Calibri" w:hAnsi="Calibri" w:hint="eastAsia"/>
                <w:color w:val="auto"/>
                <w:kern w:val="2"/>
                <w:sz w:val="24"/>
                <w:szCs w:val="24"/>
                <w:lang w:eastAsia="zh-CN"/>
                <w:highlight w:val="none"/>
              </w:rPr>
              <w:t>其他</w:t>
            </w:r>
          </w:p>
        </w:tc>
        <w:tc>
          <w:tcPr>
            <w:tcW w:w="2296" w:type="dxa"/>
            <w:gridSpan w:val="2"/>
            <w:vAlign w:val="center"/>
          </w:tcPr>
          <w:p>
            <w:pPr>
              <w:keepNext w:val="0"/>
              <w:keepLines w:val="0"/>
              <w:suppressLineNumbers w:val="0"/>
              <w:snapToGrid w:val="0"/>
              <w:spacing w:before="0" w:beforeAutospacing="0" w:after="0" w:afterAutospacing="0" w:line="240" w:lineRule="auto"/>
              <w:ind w:left="0" w:right="0"/>
              <w:rPr>
                <w:rFonts w:eastAsia="宋体" w:hint="eastAsia"/>
                <w:color w:val="auto"/>
                <w:sz w:val="24"/>
                <w:szCs w:val="24"/>
                <w:lang w:eastAsia="zh-CN"/>
                <w:highlight w:val="none"/>
              </w:rPr>
            </w:pPr>
            <w:r>
              <w:rPr>
                <w:rFonts w:ascii="Calibri" w:eastAsia="宋体" w:cs="Calibri" w:hAnsi="Calibri" w:hint="eastAsia"/>
                <w:color w:val="auto"/>
                <w:kern w:val="2"/>
                <w:sz w:val="24"/>
                <w:szCs w:val="24"/>
                <w:lang w:eastAsia="zh-CN"/>
                <w:highlight w:val="none"/>
              </w:rPr>
              <w:t>招标档案资料是否备案</w:t>
            </w:r>
          </w:p>
        </w:tc>
        <w:tc>
          <w:tcPr>
            <w:tcW w:w="2256" w:type="dxa"/>
            <w:gridSpan w:val="2"/>
            <w:vAlign w:val="center"/>
          </w:tcPr>
          <w:p>
            <w:pPr>
              <w:keepNext w:val="0"/>
              <w:keepLines w:val="0"/>
              <w:suppressLineNumbers w:val="0"/>
              <w:snapToGrid w:val="0"/>
              <w:spacing w:before="0" w:beforeAutospacing="0" w:after="0" w:afterAutospacing="0" w:line="240" w:lineRule="auto"/>
              <w:ind w:left="0" w:right="0"/>
              <w:rPr>
                <w:color w:val="auto"/>
                <w:sz w:val="24"/>
                <w:szCs w:val="24"/>
                <w:highlight w:val="none"/>
              </w:rPr>
            </w:pP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否</w:t>
            </w:r>
          </w:p>
        </w:tc>
        <w:tc>
          <w:tcPr>
            <w:tcW w:w="2319" w:type="dxa"/>
            <w:gridSpan w:val="3"/>
            <w:vAlign w:val="center"/>
          </w:tcPr>
          <w:p>
            <w:pPr>
              <w:keepNext w:val="0"/>
              <w:keepLines w:val="0"/>
              <w:suppressLineNumbers w:val="0"/>
              <w:snapToGrid w:val="0"/>
              <w:spacing w:before="0" w:beforeAutospacing="0" w:after="0" w:afterAutospacing="0" w:line="240" w:lineRule="auto"/>
              <w:ind w:left="0" w:right="0"/>
              <w:rPr>
                <w:color w:val="auto"/>
                <w:sz w:val="24"/>
                <w:szCs w:val="24"/>
                <w:highlight w:val="none"/>
              </w:rPr>
            </w:pPr>
            <w:r>
              <w:rPr>
                <w:rFonts w:ascii="Calibri" w:cs="Calibri" w:hAnsi="Calibri" w:hint="eastAsia"/>
                <w:color w:val="auto"/>
                <w:kern w:val="2"/>
                <w:sz w:val="24"/>
                <w:szCs w:val="24"/>
                <w:highlight w:val="none"/>
              </w:rPr>
              <w:t>招标档案资料是否齐全并及时归档</w:t>
            </w:r>
          </w:p>
        </w:tc>
        <w:tc>
          <w:tcPr>
            <w:tcW w:w="3398" w:type="dxa"/>
            <w:gridSpan w:val="4"/>
            <w:vAlign w:val="center"/>
          </w:tcPr>
          <w:p>
            <w:pPr>
              <w:keepNext w:val="0"/>
              <w:keepLines w:val="0"/>
              <w:suppressLineNumbers w:val="0"/>
              <w:snapToGrid w:val="0"/>
              <w:spacing w:before="0" w:beforeAutospacing="0" w:after="0" w:afterAutospacing="0" w:line="240" w:lineRule="auto"/>
              <w:ind w:left="0" w:right="0"/>
              <w:rPr>
                <w:rFonts w:hint="eastAsia"/>
                <w:color w:val="auto"/>
                <w:sz w:val="24"/>
                <w:szCs w:val="24"/>
                <w:highlight w:val="none"/>
              </w:rPr>
            </w:pP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否</w:t>
            </w:r>
          </w:p>
        </w:tc>
      </w:tr>
      <w:tr>
        <w:trPr>
          <w:trHeight w:val="971"/>
        </w:trPr>
        <w:tc>
          <w:tcPr>
            <w:tcW w:w="811" w:type="dxa"/>
            <w:vMerge/>
            <w:vAlign w:val="center"/>
          </w:tcPr>
          <w:p/>
        </w:tc>
        <w:tc>
          <w:tcPr>
            <w:tcW w:w="2296" w:type="dxa"/>
            <w:gridSpan w:val="2"/>
            <w:vAlign w:val="center"/>
          </w:tcPr>
          <w:p>
            <w:pPr>
              <w:keepNext w:val="0"/>
              <w:keepLines w:val="0"/>
              <w:suppressLineNumbers w:val="0"/>
              <w:snapToGrid w:val="0"/>
              <w:spacing w:before="0" w:beforeAutospacing="0" w:after="0" w:afterAutospacing="0" w:line="240" w:lineRule="auto"/>
              <w:ind w:left="0" w:right="0"/>
              <w:rPr>
                <w:color w:val="auto"/>
                <w:sz w:val="24"/>
                <w:szCs w:val="24"/>
                <w:highlight w:val="none"/>
              </w:rPr>
            </w:pPr>
            <w:r>
              <w:rPr>
                <w:rFonts w:ascii="Calibri" w:cs="Calibri" w:hAnsi="Calibri" w:hint="eastAsia"/>
                <w:color w:val="auto"/>
                <w:kern w:val="2"/>
                <w:sz w:val="24"/>
                <w:szCs w:val="24"/>
                <w:lang w:val="en-US" w:eastAsia="zh-CN"/>
                <w:highlight w:val="none"/>
              </w:rPr>
              <w:t>招标程序不规范、弄虚作假、围标串标</w:t>
            </w:r>
          </w:p>
        </w:tc>
        <w:tc>
          <w:tcPr>
            <w:tcW w:w="2256" w:type="dxa"/>
            <w:gridSpan w:val="2"/>
            <w:vAlign w:val="center"/>
          </w:tcPr>
          <w:p>
            <w:pPr>
              <w:keepNext w:val="0"/>
              <w:keepLines w:val="0"/>
              <w:suppressLineNumbers w:val="0"/>
              <w:snapToGrid w:val="0"/>
              <w:spacing w:before="0" w:beforeAutospacing="0" w:after="0" w:afterAutospacing="0" w:line="240" w:lineRule="auto"/>
              <w:ind w:left="0" w:right="0"/>
              <w:rPr>
                <w:rFonts w:hint="eastAsia"/>
                <w:color w:val="auto"/>
                <w:sz w:val="24"/>
                <w:szCs w:val="24"/>
                <w:lang w:val="en-US" w:eastAsia="zh-CN"/>
                <w:highlight w:val="none"/>
              </w:rPr>
            </w:pP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否</w:t>
            </w:r>
          </w:p>
        </w:tc>
        <w:tc>
          <w:tcPr>
            <w:tcW w:w="2319" w:type="dxa"/>
            <w:gridSpan w:val="3"/>
            <w:vAlign w:val="center"/>
          </w:tcPr>
          <w:p>
            <w:pPr>
              <w:keepNext w:val="0"/>
              <w:keepLines w:val="0"/>
              <w:suppressLineNumbers w:val="0"/>
              <w:snapToGrid w:val="0"/>
              <w:spacing w:before="0" w:beforeAutospacing="0" w:after="0" w:afterAutospacing="0" w:line="240" w:lineRule="auto"/>
              <w:ind w:left="0" w:right="0"/>
              <w:rPr>
                <w:rFonts w:hint="eastAsia"/>
                <w:color w:val="auto"/>
                <w:sz w:val="24"/>
                <w:szCs w:val="24"/>
                <w:lang w:val="en-US" w:eastAsia="zh-CN"/>
                <w:highlight w:val="none"/>
              </w:rPr>
            </w:pPr>
            <w:r>
              <w:rPr>
                <w:rFonts w:ascii="Calibri" w:cs="Calibri" w:hAnsi="Calibri" w:hint="eastAsia"/>
                <w:color w:val="auto"/>
                <w:kern w:val="2"/>
                <w:sz w:val="24"/>
                <w:szCs w:val="24"/>
                <w:lang w:val="en-US" w:eastAsia="zh-CN"/>
                <w:highlight w:val="none"/>
              </w:rPr>
              <w:t>存在领导干部插手工程建设项目招标投标</w:t>
            </w:r>
          </w:p>
        </w:tc>
        <w:tc>
          <w:tcPr>
            <w:tcW w:w="866" w:type="dxa"/>
            <w:gridSpan w:val="2"/>
            <w:vAlign w:val="center"/>
          </w:tcPr>
          <w:p>
            <w:pPr>
              <w:keepNext w:val="0"/>
              <w:keepLines w:val="0"/>
              <w:suppressLineNumbers w:val="0"/>
              <w:snapToGrid w:val="0"/>
              <w:spacing w:before="0" w:beforeAutospacing="0" w:after="0" w:afterAutospacing="0" w:line="240" w:lineRule="auto"/>
              <w:ind w:left="0" w:right="0"/>
              <w:rPr>
                <w:rFonts w:hint="eastAsia"/>
                <w:color w:val="auto"/>
                <w:sz w:val="24"/>
                <w:szCs w:val="24"/>
                <w:lang w:val="en-US" w:eastAsia="zh-CN"/>
                <w:highlight w:val="none"/>
              </w:rPr>
            </w:pP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w:t>
            </w:r>
            <w:r>
              <w:rPr>
                <w:rFonts w:ascii="Calibri" w:cs="Calibri" w:hAnsi="Calibri" w:hint="eastAsia"/>
                <w:color w:val="auto"/>
                <w:kern w:val="2"/>
                <w:sz w:val="24"/>
                <w:szCs w:val="24"/>
                <w:lang w:val="en-US" w:eastAsia="zh-CN"/>
                <w:highlight w:val="none"/>
              </w:rPr>
              <w:t xml:space="preserve"> </w:t>
            </w:r>
            <w:r>
              <w:rPr>
                <w:rFonts w:ascii="Calibri" w:cs="Calibri" w:hAnsi="Calibri"/>
                <w:color w:val="auto"/>
                <w:kern w:val="2"/>
                <w:sz w:val="24"/>
                <w:szCs w:val="24"/>
                <w:highlight w:val="none"/>
              </w:rPr>
              <w:t>否</w:t>
            </w:r>
          </w:p>
        </w:tc>
        <w:tc>
          <w:tcPr>
            <w:tcW w:w="1303" w:type="dxa"/>
            <w:vAlign w:val="center"/>
          </w:tcPr>
          <w:p>
            <w:pPr>
              <w:keepNext w:val="0"/>
              <w:keepLines w:val="0"/>
              <w:suppressLineNumbers w:val="0"/>
              <w:snapToGrid w:val="0"/>
              <w:spacing w:before="0" w:beforeAutospacing="0" w:after="0" w:afterAutospacing="0" w:line="240" w:lineRule="auto"/>
              <w:ind w:left="0" w:right="0"/>
              <w:rPr>
                <w:rFonts w:hint="eastAsia"/>
                <w:color w:val="auto"/>
                <w:sz w:val="24"/>
                <w:szCs w:val="24"/>
                <w:lang w:val="en-US" w:eastAsia="zh-CN"/>
                <w:highlight w:val="none"/>
              </w:rPr>
            </w:pPr>
            <w:r>
              <w:rPr>
                <w:rFonts w:ascii="Calibri" w:cs="Calibri" w:hAnsi="Calibri" w:hint="eastAsia"/>
                <w:color w:val="auto"/>
                <w:kern w:val="2"/>
                <w:sz w:val="24"/>
                <w:szCs w:val="24"/>
                <w:lang w:val="en-US" w:eastAsia="zh-CN"/>
                <w:highlight w:val="none"/>
              </w:rPr>
              <w:t>建设单位是否签订廉政承诺</w:t>
            </w:r>
          </w:p>
        </w:tc>
        <w:tc>
          <w:tcPr>
            <w:tcW w:w="1229" w:type="dxa"/>
            <w:vAlign w:val="center"/>
          </w:tcPr>
          <w:p>
            <w:pPr>
              <w:keepNext w:val="0"/>
              <w:keepLines w:val="0"/>
              <w:suppressLineNumbers w:val="0"/>
              <w:snapToGrid w:val="0"/>
              <w:spacing w:before="0" w:beforeAutospacing="0" w:after="0" w:afterAutospacing="0" w:line="240" w:lineRule="auto"/>
              <w:ind w:left="0" w:right="0"/>
              <w:rPr>
                <w:rFonts w:hint="eastAsia"/>
                <w:color w:val="auto"/>
                <w:sz w:val="24"/>
                <w:szCs w:val="24"/>
                <w:highlight w:val="none"/>
              </w:rPr>
            </w:pP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是</w:t>
            </w:r>
            <w:r>
              <w:rPr>
                <w:rFonts w:ascii="Calibri" w:cs="Calibri" w:hAnsi="Calibri" w:hint="eastAsia"/>
                <w:color w:val="auto"/>
                <w:kern w:val="2"/>
                <w:sz w:val="24"/>
                <w:szCs w:val="24"/>
                <w:highlight w:val="none"/>
              </w:rPr>
              <w:t>□</w:t>
            </w:r>
            <w:r>
              <w:rPr>
                <w:rFonts w:ascii="Calibri" w:cs="Calibri" w:hAnsi="Calibri"/>
                <w:color w:val="auto"/>
                <w:kern w:val="2"/>
                <w:sz w:val="24"/>
                <w:szCs w:val="24"/>
                <w:highlight w:val="none"/>
              </w:rPr>
              <w:t>否</w:t>
            </w:r>
          </w:p>
        </w:tc>
      </w:tr>
      <w:tr>
        <w:trPr>
          <w:trHeight w:val="774"/>
        </w:trPr>
        <w:tc>
          <w:tcPr>
            <w:tcW w:w="811" w:type="dxa"/>
            <w:vAlign w:val="center"/>
          </w:tcPr>
          <w:p>
            <w:pPr>
              <w:keepNext w:val="0"/>
              <w:keepLines w:val="0"/>
              <w:suppressLineNumbers w:val="0"/>
              <w:spacing w:before="0" w:beforeAutospacing="0" w:after="0" w:afterAutospacing="0"/>
              <w:ind w:left="0" w:right="0"/>
              <w:jc w:val="center"/>
              <w:rPr>
                <w:rFonts w:ascii="Times New Roman" w:eastAsia="黑体" w:hAnsi="Times New Roman"/>
                <w:color w:val="auto"/>
                <w:sz w:val="24"/>
                <w:szCs w:val="24"/>
                <w:highlight w:val="none"/>
              </w:rPr>
            </w:pPr>
            <w:r>
              <w:rPr>
                <w:rFonts w:ascii="Times New Roman" w:eastAsia="黑体" w:cs="Calibri" w:hAnsi="Calibri"/>
                <w:color w:val="auto"/>
                <w:kern w:val="2"/>
                <w:sz w:val="24"/>
                <w:szCs w:val="24"/>
                <w:highlight w:val="none"/>
              </w:rPr>
              <w:t>存在问题</w:t>
            </w:r>
          </w:p>
        </w:tc>
        <w:tc>
          <w:tcPr>
            <w:tcW w:w="10269" w:type="dxa"/>
            <w:gridSpan w:val="11"/>
            <w:vAlign w:val="center"/>
          </w:tcPr>
          <w:p>
            <w:pPr>
              <w:keepNext w:val="0"/>
              <w:keepLines w:val="0"/>
              <w:suppressLineNumbers w:val="0"/>
              <w:spacing w:before="0" w:beforeAutospacing="0" w:after="0" w:afterAutospacing="0" w:line="360" w:lineRule="exact"/>
              <w:ind w:left="0" w:right="0"/>
              <w:rPr>
                <w:rFonts w:eastAsia="宋体" w:hint="eastAsia"/>
                <w:color w:val="auto"/>
                <w:sz w:val="24"/>
                <w:szCs w:val="24"/>
                <w:lang w:eastAsia="zh-CN"/>
                <w:highlight w:val="none"/>
              </w:rPr>
            </w:pPr>
          </w:p>
        </w:tc>
      </w:tr>
    </w:tbl>
    <w:p>
      <w:pPr>
        <w:spacing w:line="320" w:lineRule="exact"/>
        <w:rPr>
          <w:rFonts w:ascii="仿宋_GB2312" w:eastAsia="仿宋_GB2312" w:cs="仿宋_GB2312" w:hAnsi="仿宋_GB2312" w:hint="eastAsia"/>
          <w:color w:val="333333"/>
          <w:sz w:val="30"/>
          <w:szCs w:val="30"/>
        </w:rPr>
      </w:pPr>
      <w:r>
        <w:rPr>
          <w:rFonts w:hint="eastAsia"/>
          <w:color w:val="auto"/>
          <w:sz w:val="24"/>
          <w:lang w:val="en-US" w:eastAsia="zh-CN"/>
          <w:highlight w:val="none"/>
        </w:rPr>
        <w:t xml:space="preserve">检查人员签字：                              </w:t>
      </w:r>
      <w:r>
        <w:rPr>
          <w:rFonts w:hint="eastAsia"/>
          <w:color w:val="auto"/>
          <w:sz w:val="24"/>
          <w:szCs w:val="24"/>
          <w:highlight w:val="none"/>
        </w:rPr>
        <w:t xml:space="preserve"> 检查日期：</w:t>
      </w:r>
      <w:r>
        <w:rPr>
          <w:rFonts w:hint="eastAsia"/>
          <w:color w:val="auto"/>
          <w:sz w:val="24"/>
          <w:szCs w:val="24"/>
          <w:lang w:val="en-US" w:eastAsia="zh-CN"/>
          <w:highlight w:val="none"/>
        </w:rPr>
        <w:t xml:space="preserve">   </w:t>
      </w:r>
      <w:r>
        <w:rPr>
          <w:color w:val="auto"/>
          <w:sz w:val="24"/>
          <w:szCs w:val="24"/>
          <w:highlight w:val="none"/>
        </w:rPr>
        <w:t>年</w:t>
      </w:r>
      <w:r>
        <w:rPr>
          <w:rFonts w:hint="eastAsia"/>
          <w:color w:val="auto"/>
          <w:sz w:val="24"/>
          <w:szCs w:val="24"/>
          <w:lang w:val="en-US" w:eastAsia="zh-CN"/>
          <w:highlight w:val="none"/>
        </w:rPr>
        <w:t xml:space="preserve">   </w:t>
      </w:r>
      <w:r>
        <w:rPr>
          <w:color w:val="auto"/>
          <w:sz w:val="24"/>
          <w:szCs w:val="24"/>
          <w:highlight w:val="none"/>
        </w:rPr>
        <w:t>月</w:t>
      </w:r>
      <w:r>
        <w:rPr>
          <w:rFonts w:hint="eastAsia"/>
          <w:color w:val="auto"/>
          <w:sz w:val="24"/>
          <w:szCs w:val="24"/>
          <w:lang w:val="en-US" w:eastAsia="zh-CN"/>
          <w:highlight w:val="none"/>
        </w:rPr>
        <w:t xml:space="preserve">  日</w:t>
      </w:r>
    </w:p>
    <w:sectPr>
      <w:footerReference w:type="default" r:id="rId2"/>
      <w:pgSz w:w="11906" w:h="16838"/>
      <w:pgMar w:top="2098" w:right="1474" w:bottom="1984" w:left="1587" w:header="851" w:footer="992" w:gutter="0"/>
      <w:pgNumType/>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CC"/>
    <w:family w:val="roman"/>
    <w:pitch w:val="variable"/>
    <w:sig w:usb0="E0002AFF" w:usb1="C0007841" w:usb2="00000009" w:usb3="00000000" w:csb0="400001FF" w:csb1="FFFF0000"/>
  </w:font>
  <w:font w:name="宋体">
    <w:panose1 w:val="02010600030101010101"/>
    <w:charset w:val="50"/>
    <w:family w:val="auto"/>
    <w:pitch w:val="variable"/>
    <w:sig w:usb0="00000003" w:usb1="288F0000" w:usb2="00000006" w:usb3="00000000" w:csb0="00040001" w:csb1="00000000"/>
  </w:font>
  <w:font w:name="仿宋_GB2312">
    <w:panose1 w:val="02010609030101010101"/>
    <w:charset w:val="86"/>
    <w:family w:val="auto"/>
    <w:pitch w:val="variable"/>
    <w:sig w:usb0="00000001" w:usb1="080E0000" w:usb2="00000000" w:usb3="00000000" w:csb0="00040000" w:csb1="00000000"/>
  </w:font>
  <w:font w:name="微软雅黑">
    <w:altName w:val="方正黑体_GBK"/>
    <w:panose1 w:val="020B0503020204020204"/>
    <w:charset w:val="86"/>
    <w:family w:val="swiss"/>
    <w:pitch w:val="variable"/>
    <w:sig w:usb0="80000287" w:usb1="2ACF3C50" w:usb2="00000016" w:usb3="00000000" w:csb0="0004001F" w:csb1="00000000"/>
  </w:font>
  <w:font w:name="方正小标宋简体">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Unicode MS">
    <w:altName w:val="Times New Roman"/>
    <w:panose1 w:val="020B0604020202020204"/>
    <w:charset w:val="00"/>
    <w:family w:val="auto"/>
    <w:pitch w:val="variable"/>
    <w:sig w:usb0="00000000" w:usb1="00000000" w:usb2="0000003F" w:usb3="00000000" w:csb0="603F01FF" w:csb1="FFFF0000"/>
  </w:font>
  <w:font w:name="Lucida Sans">
    <w:altName w:val="DejaVu Sans"/>
    <w:panose1 w:val="020B0602030504020204"/>
    <w:charset w:val="00"/>
    <w:family w:val="auto"/>
    <w:pitch w:val="variable"/>
    <w:sig w:usb0="00000003" w:usb1="00000000" w:usb2="00000000" w:usb3="00000000" w:csb0="20000001" w:csb1="00000000"/>
  </w:font>
  <w:font w:name="Arial">
    <w:altName w:val="DejaVu Sans"/>
    <w:panose1 w:val="020B0604020202020204"/>
    <w:charset w:val="01"/>
    <w:family w:val="swiss"/>
    <w:pitch w:val="variable"/>
    <w:sig w:usb0="E0002AFF" w:usb1="C0007843"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300" distR="114300" simplePos="0" relativeHeight="12" behindDoc="0" locked="0" layoutInCell="1" hidden="0" allowOverlap="1">
              <wp:simplePos x="0" y="0"/>
              <wp:positionH relativeFrom="margin">
                <wp:align>outside</wp:align>
              </wp:positionH>
              <wp:positionV relativeFrom="paragraph">
                <wp:posOffset>0</wp:posOffset>
              </wp:positionV>
              <wp:extent cx="533400" cy="204452"/>
              <wp:wrapNone/>
              <wp:docPr id="4097" name="文本框 4"/>
              <wp:cNvGraphicFramePr>
                <a:graphicFrameLocks noChangeAspect="0"/>
              </wp:cNvGraphicFramePr>
              <a:graphic>
                <a:graphicData uri="http://schemas.microsoft.com/office/word/2010/wordprocessingShape">
                  <wps:wsp>
                    <wps:cNvSpPr/>
                    <wps:spPr>
                      <a:xfrm rot="0">
                        <a:off x="0" y="0"/>
                        <a:ext cx="533400" cy="204452"/>
                      </a:xfrm>
                      <a:prstGeom prst="rect"/>
                      <a:noFill/>
                      <a:ln w="9525" cmpd="sng" cap="flat">
                        <a:noFill/>
                        <a:prstDash val="solid"/>
                        <a:miter/>
                      </a:ln>
                    </wps:spPr>
                    <wps:txbx id="1">
                      <w:txbxContent>
                        <w:p>
                          <w:pPr>
                            <w:snapToGrid w:val="0"/>
                            <w:rPr>
                              <w:rFonts w:ascii="Times New Roman" w:eastAsia="宋体" w:cs="Times New Roman" w:hAnsi="Times New Roman"/>
                              <w:sz w:val="28"/>
                              <w:szCs w:val="28"/>
                              <w:lang w:eastAsia="zh-CN"/>
                            </w:rPr>
                          </w:pPr>
                          <w:r>
                            <w:rPr>
                              <w:rFonts w:ascii="Times New Roman" w:eastAsia="宋体" w:cs="Times New Roman" w:hAnsi="Times New Roman"/>
                              <w:sz w:val="28"/>
                              <w:szCs w:val="28"/>
                              <w:lang w:eastAsia="zh-CN"/>
                            </w:rPr>
                            <w:t xml:space="preserve">— </w:t>
                          </w:r>
                          <w:r>
                            <w:rPr>
                              <w:rFonts w:ascii="Times New Roman" w:eastAsia="宋体" w:cs="Times New Roman" w:hAnsi="Times New Roman"/>
                              <w:sz w:val="28"/>
                              <w:szCs w:val="28"/>
                              <w:lang w:eastAsia="zh-CN"/>
                            </w:rPr>
                            <w:fldChar w:fldCharType="begin"/>
                          </w:r>
                          <w:r>
                            <w:rPr>
                              <w:rFonts w:ascii="Times New Roman" w:eastAsia="宋体" w:cs="Times New Roman" w:hAnsi="Times New Roman"/>
                              <w:sz w:val="28"/>
                              <w:szCs w:val="28"/>
                              <w:lang w:eastAsia="zh-CN"/>
                            </w:rPr>
                            <w:instrText xml:space="preserve"> PAGE  \* MERGEFORMAT </w:instrText>
                          </w:r>
                          <w:r>
                            <w:rPr>
                              <w:rFonts w:ascii="Times New Roman" w:eastAsia="宋体" w:cs="Times New Roman" w:hAnsi="Times New Roman"/>
                              <w:sz w:val="28"/>
                              <w:szCs w:val="28"/>
                              <w:lang w:eastAsia="zh-CN"/>
                            </w:rPr>
                            <w:fldChar w:fldCharType="separate"/>
                          </w:r>
                          <w:r>
                            <w:rPr>
                              <w:rFonts w:ascii="Times New Roman" w:eastAsia="宋体" w:cs="Times New Roman" w:hAnsi="Times New Roman"/>
                              <w:sz w:val="28"/>
                              <w:szCs w:val="28"/>
                              <w:lang w:eastAsia="zh-CN"/>
                            </w:rPr>
                            <w:t>1</w:t>
                          </w:r>
                          <w:r>
                            <w:rPr>
                              <w:rFonts w:ascii="Times New Roman" w:eastAsia="宋体" w:cs="Times New Roman" w:hAnsi="Times New Roman"/>
                              <w:sz w:val="28"/>
                              <w:szCs w:val="28"/>
                              <w:lang w:eastAsia="zh-CN"/>
                            </w:rPr>
                            <w:fldChar w:fldCharType="end"/>
                          </w:r>
                          <w:r>
                            <w:rPr>
                              <w:rFonts w:ascii="Times New Roman" w:eastAsia="宋体" w:cs="Times New Roman" w:hAnsi="Times New Roman"/>
                              <w:sz w:val="28"/>
                              <w:szCs w:val="28"/>
                              <w:lang w:eastAsia="zh-CN"/>
                            </w:rPr>
                            <w:t xml:space="preserve"> —</w:t>
                          </w:r>
                        </w:p>
                      </w:txbxContent>
                    </wps:txbx>
                    <wps:bodyPr vert="horz" wrap="none" lIns="0" tIns="0" rIns="0" bIns="0" anchor="t" anchorCtr="0" upright="1">
                      <a:spAutoFit/>
                    </wps:bodyPr>
                  </wps:wsp>
                </a:graphicData>
              </a:graphic>
            </wp:anchor>
          </w:drawing>
        </mc:Choice>
        <mc:Fallback>
          <w:pict>
            <v:rect type="#_x0000_t1" id="文本框 4" o:spid="_x0000_s2" filled="f" stroked="f" style="position:absolute;margin-left:0.0pt;margin-top:0.0pt;width:42.0pt;height:16.098583pt;z-index:12;mso-position-horizontal:outside;mso-position-horizontal-relative:margin;mso-position-vertical:absolute;mso-wrap-style:none;">
              <v:stroke/>
              <v:textbox id="848" inset="0mm,0mm,0mm,0mm" o:insetmode="custom" style="layout-flow:horizontal;v-text-anchor:top;mso-fit-shape-to-text:t;">
                <w:txbxContent>
                  <w:p>
                    <w:pPr>
                      <w:snapToGrid w:val="0"/>
                      <w:rPr>
                        <w:rFonts w:ascii="Times New Roman" w:eastAsia="宋体" w:cs="Times New Roman" w:hAnsi="Times New Roman"/>
                        <w:sz w:val="28"/>
                        <w:szCs w:val="28"/>
                        <w:lang w:eastAsia="zh-CN"/>
                      </w:rPr>
                    </w:pPr>
                    <w:r>
                      <w:rPr>
                        <w:rFonts w:ascii="Times New Roman" w:eastAsia="宋体" w:cs="Times New Roman" w:hAnsi="Times New Roman"/>
                        <w:sz w:val="28"/>
                        <w:szCs w:val="28"/>
                        <w:lang w:eastAsia="zh-CN"/>
                      </w:rPr>
                      <w:t xml:space="preserve">— </w:t>
                    </w:r>
                    <w:r>
                      <w:rPr>
                        <w:rFonts w:ascii="Times New Roman" w:eastAsia="宋体" w:cs="Times New Roman" w:hAnsi="Times New Roman"/>
                        <w:sz w:val="28"/>
                        <w:szCs w:val="28"/>
                        <w:lang w:eastAsia="zh-CN"/>
                      </w:rPr>
                      <w:fldChar w:fldCharType="begin"/>
                    </w:r>
                    <w:r>
                      <w:rPr>
                        <w:rFonts w:ascii="Times New Roman" w:eastAsia="宋体" w:cs="Times New Roman" w:hAnsi="Times New Roman"/>
                        <w:sz w:val="28"/>
                        <w:szCs w:val="28"/>
                        <w:lang w:eastAsia="zh-CN"/>
                      </w:rPr>
                      <w:instrText xml:space="preserve"> PAGE  \* MERGEFORMAT </w:instrText>
                    </w:r>
                    <w:r>
                      <w:rPr>
                        <w:rFonts w:ascii="Times New Roman" w:eastAsia="宋体" w:cs="Times New Roman" w:hAnsi="Times New Roman"/>
                        <w:sz w:val="28"/>
                        <w:szCs w:val="28"/>
                        <w:lang w:eastAsia="zh-CN"/>
                      </w:rPr>
                      <w:fldChar w:fldCharType="separate"/>
                    </w:r>
                    <w:r>
                      <w:rPr>
                        <w:rFonts w:ascii="Times New Roman" w:eastAsia="宋体" w:cs="Times New Roman" w:hAnsi="Times New Roman"/>
                        <w:sz w:val="28"/>
                        <w:szCs w:val="28"/>
                        <w:lang w:eastAsia="zh-CN"/>
                      </w:rPr>
                      <w:t>1</w:t>
                    </w:r>
                    <w:r>
                      <w:rPr>
                        <w:rFonts w:ascii="Times New Roman" w:eastAsia="宋体" w:cs="Times New Roman" w:hAnsi="Times New Roman"/>
                        <w:sz w:val="28"/>
                        <w:szCs w:val="28"/>
                        <w:lang w:eastAsia="zh-CN"/>
                      </w:rPr>
                      <w:fldChar w:fldCharType="end"/>
                    </w:r>
                    <w:r>
                      <w:rPr>
                        <w:rFonts w:ascii="Times New Roman" w:eastAsia="宋体" w:cs="Times New Roman" w:hAnsi="Times New Roman"/>
                        <w:sz w:val="28"/>
                        <w:szCs w:val="28"/>
                        <w:lang w:eastAsia="zh-CN"/>
                      </w:rPr>
                      <w:t xml:space="preserve"> —</w:t>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NDBiM2VhMDdmNmUyMDUxYjU3NTQ1ZTg0MTFlNzUyYjUifQ=="/>
    <w:docVar w:name="KSO_WPS_MARK_KEY" w:val="3df07460-566e-444b-a530-0ba85492f31d"/>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5"/>
    <w:pPr>
      <w:widowControl w:val="0"/>
      <w:jc w:val="both"/>
    </w:pPr>
    <w:rPr>
      <w:rFonts w:ascii="Calibri" w:eastAsia="宋体" w:cs="Arial" w:hAnsi="Calibri"/>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Arial" w:hAnsi="Times New Roman"/>
      <w:b/>
      <w:bCs/>
      <w:kern w:val="2"/>
      <w:sz w:val="32"/>
      <w:szCs w:val="32"/>
      <w:lang w:val="en-US" w:eastAsia="zh-CN" w:bidi="ar-SA"/>
    </w:rPr>
  </w:style>
  <w:style w:type="paragraph" w:styleId="3">
    <w:name w:val="heading 3"/>
    <w:qFormat/>
    <w:basedOn w:val="0"/>
    <w:next w:val="0"/>
    <w:link w:val="3Char"/>
    <w:pPr>
      <w:spacing w:before="100" w:beforeAutospacing="1" w:after="100" w:afterAutospacing="1"/>
      <w:jc w:val="left"/>
      <w:outlineLvl w:val="2"/>
    </w:pPr>
    <w:rPr>
      <w:rFonts w:ascii="宋体" w:hAnsi="宋体"/>
      <w:b/>
      <w:kern w:val="0"/>
      <w:sz w:val="27"/>
      <w:szCs w:val="27"/>
    </w:rPr>
  </w:style>
  <w:style w:type="character" w:customStyle="1" w:styleId="3Char">
    <w:name w:val="heading 3 Char"/>
    <w:basedOn w:val="10"/>
    <w:link w:val="3"/>
    <w:rPr>
      <w:rFonts w:ascii="宋体" w:eastAsia="宋体" w:cs="Arial" w:hAnsi="宋体"/>
      <w:b/>
      <w:kern w:val="0"/>
      <w:sz w:val="27"/>
      <w:szCs w:val="27"/>
      <w:lang w:val="en-US" w:eastAsia="zh-CN" w:bidi="ar-SA"/>
    </w:rPr>
  </w:style>
  <w:style w:type="character" w:default="1" w:styleId="10">
    <w:name w:val="Default Paragraph Font"/>
    <w:qFormat/>
  </w:style>
  <w:style w:type="paragraph" w:styleId="15">
    <w:name w:val="toc 2"/>
    <w:qFormat/>
    <w:basedOn w:val="0"/>
    <w:next w:val="0"/>
    <w:pPr>
      <w:widowControl/>
      <w:spacing w:line="276" w:lineRule="auto"/>
      <w:ind w:left="220"/>
      <w:jc w:val="left"/>
    </w:pPr>
    <w:rPr>
      <w:rFonts w:ascii="Calibri" w:hAnsi="Calibri"/>
      <w:kern w:val="0"/>
      <w:sz w:val="22"/>
      <w:szCs w:val="22"/>
    </w:rPr>
  </w:style>
  <w:style w:type="paragraph" w:styleId="16">
    <w:name w:val="Body Text"/>
    <w:qFormat/>
    <w:basedOn w:val="0"/>
    <w:next w:val="17"/>
    <w:pPr>
      <w:spacing w:before="0" w:after="140" w:line="276" w:lineRule="auto"/>
    </w:pPr>
  </w:style>
  <w:style w:type="paragraph" w:styleId="17">
    <w:name w:val="Title"/>
    <w:qFormat/>
    <w:basedOn w:val="0"/>
    <w:next w:val="0"/>
    <w:pPr>
      <w:spacing w:before="240" w:after="60"/>
      <w:jc w:val="center"/>
    </w:pPr>
    <w:rPr>
      <w:rFonts w:ascii="Cambria" w:eastAsia="宋体" w:cs="宋体" w:hAnsi="Cambria"/>
      <w:b/>
      <w:sz w:val="21"/>
      <w:szCs w:val="24"/>
    </w:rPr>
  </w:style>
  <w:style w:type="paragraph" w:styleId="18">
    <w:name w:val="Body Text Indent"/>
    <w:qFormat/>
    <w:basedOn w:val="0"/>
    <w:next w:val="19"/>
    <w:pPr>
      <w:spacing w:line="600" w:lineRule="exact"/>
      <w:ind w:firstLineChars="200" w:firstLine="200"/>
    </w:pPr>
    <w:rPr>
      <w:rFonts w:ascii="楷体_GB2312" w:eastAsia="楷体_GB2312" w:hAnsi="Times New Roman"/>
      <w:sz w:val="32"/>
      <w:szCs w:val="24"/>
    </w:rPr>
  </w:style>
  <w:style w:type="paragraph" w:styleId="19">
    <w:name w:val="Body Text First Indent 2"/>
    <w:qFormat/>
    <w:basedOn w:val="18"/>
    <w:next w:val="20"/>
    <w:rPr>
      <w:rFonts w:ascii="仿宋_GB2312" w:eastAsia="仿宋_GB2312"/>
      <w:sz w:val="32"/>
      <w:szCs w:val="24"/>
    </w:rPr>
  </w:style>
  <w:style w:type="paragraph" w:styleId="20">
    <w:name w:val="Body Text First Indent"/>
    <w:qFormat/>
    <w:basedOn w:val="16"/>
    <w:next w:val="0"/>
    <w:pPr>
      <w:ind w:firstLineChars="100" w:firstLine="100"/>
    </w:pPr>
    <w:rPr>
      <w:sz w:val="21"/>
      <w:szCs w:val="24"/>
    </w:rPr>
  </w:style>
  <w:style w:type="paragraph" w:styleId="21">
    <w:name w:val="footer"/>
    <w:qFormat/>
    <w:basedOn w:val="0"/>
    <w:pPr>
      <w:tabs>
        <w:tab w:val="center" w:pos="4153"/>
        <w:tab w:val="right" w:pos="8306"/>
      </w:tabs>
      <w:snapToGrid w:val="0"/>
      <w:jc w:val="left"/>
    </w:pPr>
    <w:rPr>
      <w:sz w:val="18"/>
    </w:rPr>
  </w:style>
  <w:style w:type="paragraph" w:styleId="22">
    <w:name w:val="header"/>
    <w:qFormat/>
    <w:basedOn w:val="0"/>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23">
    <w:name w:val="Normal (Web)"/>
    <w:qFormat/>
    <w:basedOn w:val="0"/>
    <w:pPr>
      <w:widowControl/>
      <w:spacing w:before="100" w:beforeAutospacing="1" w:after="100" w:afterAutospacing="1"/>
      <w:jc w:val="left"/>
    </w:pPr>
    <w:rPr>
      <w:rFonts w:ascii="宋体" w:eastAsia="宋体" w:cs="宋体" w:hAnsi="宋体"/>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D3CC1284-22FF-4200-9A93-593889AC208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122</TotalTime>
  <Application>WPS_Yozo_Office9.0.6050.101ZH.S1</Application>
  <Pages>8</Pages>
  <Words>0</Words>
  <Characters>2496</Characters>
  <Lines>0</Lines>
  <Paragraphs>105</Paragraphs>
  <CharactersWithSpaces>3329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thtf</cp:lastModifiedBy>
  <cp:revision>22</cp:revision>
  <cp:lastPrinted>2026-07-28T02:55:38Z</cp:lastPrinted>
  <dcterms:created xsi:type="dcterms:W3CDTF">2024-07-25T01:27:00Z</dcterms:created>
  <dcterms:modified xsi:type="dcterms:W3CDTF">2026-07-28T08:07:51Z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CFF586C3E3DA4B99899F91834929275A</vt:lpwstr>
  </property>
  <property fmtid="{D5CDD505-2E9C-101B-9397-08002B2CF9AE}" pid="4" name="KSOTemplateDocerSaveRecord">
    <vt:lpwstr>eyJoZGlkIjoiNDBiM2VhMDdmNmUyMDUxYjU3NTQ1ZTg0MTFlNzUyYjUiLCJ1c2VySWQiOiI2MDE4ODQ4OTAifQ==</vt:lpwstr>
  </property>
</Properties>
</file>