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eastAsia="方正大标宋简体"/>
          <w:bCs/>
          <w:color w:val="FFFFFF"/>
          <w:spacing w:val="-20"/>
          <w:w w:val="70"/>
          <w:sz w:val="120"/>
          <w:szCs w:val="120"/>
        </w:rPr>
        <w:t>员会</w:t>
      </w:r>
      <w:r>
        <w:rPr>
          <w:rFonts w:hint="eastAsia" w:eastAsia="方正大标宋简体"/>
          <w:snapToGrid w:val="0"/>
          <w:color w:val="FFFFFF"/>
          <w:spacing w:val="-20"/>
          <w:w w:val="70"/>
          <w:kern w:val="0"/>
          <w:sz w:val="120"/>
          <w:szCs w:val="120"/>
        </w:rPr>
        <w:t>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东政发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pageBreakBefore w:val="0"/>
        <w:widowControl w:val="0"/>
        <w:tabs>
          <w:tab w:val="left" w:pos="3655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eastAsia="仿宋_GB2312"/>
          <w:snapToGrid w:val="0"/>
          <w:color w:val="000000"/>
          <w:kern w:val="0"/>
          <w:szCs w:val="32"/>
          <w:lang w:eastAsia="zh-CN"/>
        </w:rPr>
      </w:pPr>
      <w:r>
        <w:rPr>
          <w:rFonts w:hint="eastAsia" w:eastAsia="仿宋_GB2312"/>
          <w:snapToGrid w:val="0"/>
          <w:color w:val="000000"/>
          <w:kern w:val="0"/>
          <w:szCs w:val="32"/>
          <w:lang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</w:rPr>
        <w:t>关于印发《东起乡二0</w:t>
      </w: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  <w:lang w:eastAsia="zh-CN"/>
        </w:rPr>
        <w:t>二一</w:t>
      </w: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</w:rPr>
        <w:t>年夏秋季</w:t>
      </w:r>
    </w:p>
    <w:p>
      <w:pPr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</w:rPr>
        <w:t>征兵工作实施方案》的通知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各村民委、乡直各单位：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为圆满完成县人民政府、县</w:t>
      </w:r>
      <w:r>
        <w:rPr>
          <w:rFonts w:hint="eastAsia" w:ascii="仿宋_GB2312" w:eastAsia="仿宋_GB2312"/>
          <w:sz w:val="32"/>
          <w:szCs w:val="32"/>
          <w:lang w:eastAsia="zh-CN"/>
        </w:rPr>
        <w:t>人民</w:t>
      </w:r>
      <w:r>
        <w:rPr>
          <w:rFonts w:hint="eastAsia" w:ascii="仿宋_GB2312" w:eastAsia="仿宋_GB2312"/>
          <w:sz w:val="32"/>
          <w:szCs w:val="32"/>
        </w:rPr>
        <w:t>武装部下达我乡的征兵工作任务，经研究，特制定《东起乡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二0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二一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年夏秋季征兵工作实施方案</w:t>
      </w:r>
      <w:r>
        <w:rPr>
          <w:rFonts w:hint="eastAsia" w:ascii="仿宋_GB2312" w:eastAsia="仿宋_GB2312"/>
          <w:sz w:val="32"/>
          <w:szCs w:val="32"/>
        </w:rPr>
        <w:t>》，现印发给你们，请认真贯彻执行。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166"/>
        <w:jc w:val="distribute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166"/>
        <w:jc w:val="distribute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东起乡人民政府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166"/>
        <w:jc w:val="distribute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东起乡人民武装部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166"/>
        <w:jc w:val="distribute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</w:t>
      </w:r>
    </w:p>
    <w:p>
      <w:pPr>
        <w:pStyle w:val="2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东起乡二0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二一</w:t>
      </w:r>
      <w:r>
        <w:rPr>
          <w:rFonts w:hint="eastAsia" w:ascii="宋体" w:hAnsi="宋体" w:cs="宋体"/>
          <w:b/>
          <w:bCs/>
          <w:sz w:val="36"/>
          <w:szCs w:val="36"/>
        </w:rPr>
        <w:t>年夏秋季征兵工作实施方案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32" w:firstLineChars="229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32" w:firstLineChars="229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年夏秋季征兵工作已经开始，为加强对征兵工作的组织领导，圆满完成县人民政府、县</w:t>
      </w:r>
      <w:r>
        <w:rPr>
          <w:rFonts w:hint="eastAsia" w:ascii="仿宋_GB2312" w:eastAsia="仿宋_GB2312"/>
          <w:sz w:val="32"/>
          <w:szCs w:val="32"/>
          <w:lang w:eastAsia="zh-CN"/>
        </w:rPr>
        <w:t>人民</w:t>
      </w:r>
      <w:r>
        <w:rPr>
          <w:rFonts w:hint="eastAsia" w:ascii="仿宋_GB2312" w:eastAsia="仿宋_GB2312"/>
          <w:sz w:val="32"/>
          <w:szCs w:val="32"/>
        </w:rPr>
        <w:t>武装部下达我乡的征兵工作任务，经研究决定</w:t>
      </w:r>
      <w:r>
        <w:rPr>
          <w:rFonts w:hint="eastAsia" w:ascii="仿宋_GB2312" w:eastAsia="仿宋_GB2312"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sz w:val="32"/>
          <w:szCs w:val="32"/>
        </w:rPr>
        <w:t>东起乡征兵工作领导小组，现将领导小组成员名单及有关事项通知如下：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 w:firstLineChars="225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组  长：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唐益娥</w:t>
      </w:r>
      <w:r>
        <w:rPr>
          <w:rFonts w:hint="eastAsia" w:ascii="仿宋_GB2312" w:eastAsia="仿宋_GB2312"/>
          <w:bCs/>
          <w:sz w:val="32"/>
          <w:szCs w:val="32"/>
        </w:rPr>
        <w:t xml:space="preserve">   乡党委副书记、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乡长提名人选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 w:firstLineChars="225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副组长：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韦灏垒</w:t>
      </w:r>
      <w:r>
        <w:rPr>
          <w:rFonts w:hint="eastAsia" w:ascii="仿宋_GB2312" w:eastAsia="仿宋_GB2312"/>
          <w:bCs/>
          <w:sz w:val="32"/>
          <w:szCs w:val="32"/>
        </w:rPr>
        <w:t xml:space="preserve">   乡党委委员、武装部长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 w:firstLineChars="225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成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员：周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胜</w:t>
      </w:r>
      <w:r>
        <w:rPr>
          <w:rFonts w:hint="eastAsia" w:ascii="仿宋_GB2312" w:eastAsia="仿宋_GB2312"/>
          <w:bCs/>
          <w:sz w:val="32"/>
          <w:szCs w:val="32"/>
        </w:rPr>
        <w:t xml:space="preserve">   乡党委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副书记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36" w:firstLineChars="23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韦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珍</w:t>
      </w:r>
      <w:r>
        <w:rPr>
          <w:rFonts w:hint="eastAsia" w:ascii="仿宋_GB2312" w:eastAsia="仿宋_GB2312"/>
          <w:bCs/>
          <w:sz w:val="32"/>
          <w:szCs w:val="32"/>
        </w:rPr>
        <w:t xml:space="preserve">   乡党委委员、纪委书记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36" w:firstLineChars="230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张健新</w:t>
      </w:r>
      <w:r>
        <w:rPr>
          <w:rFonts w:hint="eastAsia" w:ascii="仿宋_GB2312" w:eastAsia="仿宋_GB2312"/>
          <w:bCs/>
          <w:sz w:val="32"/>
          <w:szCs w:val="32"/>
        </w:rPr>
        <w:t xml:space="preserve">   乡党委组织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、副乡长提名人选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16" w:firstLineChars="630"/>
        <w:textAlignment w:val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萍</w:t>
      </w:r>
      <w:r>
        <w:rPr>
          <w:rFonts w:hint="eastAsia" w:ascii="仿宋_GB2312" w:eastAsia="仿宋_GB2312"/>
          <w:bCs/>
          <w:sz w:val="32"/>
          <w:szCs w:val="32"/>
        </w:rPr>
        <w:t xml:space="preserve">   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党委宣传统战委员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16" w:firstLineChars="63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龙吉亮   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副乡长提名人选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16" w:firstLineChars="63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钟珍妮</w:t>
      </w:r>
      <w:r>
        <w:rPr>
          <w:rFonts w:hint="eastAsia"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副乡长提名人选、</w:t>
      </w:r>
      <w:r>
        <w:rPr>
          <w:rFonts w:hint="eastAsia" w:ascii="仿宋_GB2312" w:eastAsia="仿宋_GB2312"/>
          <w:bCs/>
          <w:sz w:val="32"/>
          <w:szCs w:val="32"/>
        </w:rPr>
        <w:t>党政办主任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16" w:firstLineChars="63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林  敏   乡派出所所长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00" w:firstLineChars="625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杨腾江</w:t>
      </w:r>
      <w:r>
        <w:rPr>
          <w:rFonts w:hint="eastAsia" w:ascii="仿宋_GB2312" w:eastAsia="仿宋_GB2312"/>
          <w:bCs/>
          <w:sz w:val="32"/>
          <w:szCs w:val="32"/>
        </w:rPr>
        <w:t xml:space="preserve">   乡财政所所长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00" w:firstLineChars="625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周王永</w:t>
      </w:r>
      <w:r>
        <w:rPr>
          <w:rFonts w:hint="eastAsia" w:ascii="仿宋_GB2312" w:eastAsia="仿宋_GB2312"/>
          <w:bCs/>
          <w:sz w:val="32"/>
          <w:szCs w:val="32"/>
        </w:rPr>
        <w:t xml:space="preserve">   乡卫生院院长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00" w:firstLineChars="625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罗家健   乡文化广播站站长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00" w:firstLineChars="625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廖建安</w:t>
      </w:r>
      <w:r>
        <w:rPr>
          <w:rFonts w:hint="eastAsia" w:ascii="仿宋_GB2312" w:eastAsia="仿宋_GB2312"/>
          <w:bCs/>
          <w:sz w:val="32"/>
          <w:szCs w:val="32"/>
        </w:rPr>
        <w:t xml:space="preserve">   乡计生服务所所长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00" w:firstLineChars="625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钟治强</w:t>
      </w:r>
      <w:r>
        <w:rPr>
          <w:rFonts w:hint="eastAsia" w:ascii="仿宋_GB2312" w:eastAsia="仿宋_GB2312"/>
          <w:bCs/>
          <w:sz w:val="32"/>
          <w:szCs w:val="32"/>
        </w:rPr>
        <w:t xml:space="preserve">   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中心小学</w:t>
      </w:r>
      <w:r>
        <w:rPr>
          <w:rFonts w:hint="eastAsia" w:ascii="仿宋_GB2312" w:eastAsia="仿宋_GB2312"/>
          <w:bCs/>
          <w:sz w:val="32"/>
          <w:szCs w:val="32"/>
        </w:rPr>
        <w:t>校长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00" w:firstLineChars="625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龙福安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乡武装干事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00" w:firstLineChars="625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谢  健   乡武装干事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16" w:firstLineChars="63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朱正科</w:t>
      </w:r>
      <w:r>
        <w:rPr>
          <w:rFonts w:hint="eastAsia" w:ascii="仿宋_GB2312" w:eastAsia="仿宋_GB2312"/>
          <w:bCs/>
          <w:sz w:val="32"/>
          <w:szCs w:val="32"/>
        </w:rPr>
        <w:t xml:space="preserve">   乡民政助理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16" w:firstLineChars="63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黄泰鑫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安太村党支部书记、村委主任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16" w:firstLineChars="63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龙大智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红日村党总支书记、村委主任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16" w:firstLineChars="63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覃小锋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崖脚村党总支书记、村委主任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16" w:firstLineChars="63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冉明才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良村村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党总支书记、村委主任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016" w:firstLineChars="63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廖绍范   长丰村党支部书记、村委主任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24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 xml:space="preserve"> 领导小组下设办公室，办公室设在乡武装部办公室，办公室主任由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韦灏垒</w:t>
      </w:r>
      <w:r>
        <w:rPr>
          <w:rFonts w:hint="eastAsia" w:ascii="仿宋_GB2312" w:eastAsia="仿宋_GB2312"/>
          <w:bCs/>
          <w:sz w:val="32"/>
          <w:szCs w:val="32"/>
        </w:rPr>
        <w:t>同志兼任，副主任由龙福安同志兼任，办公室工作人员由乡人民政府办公室、民政办、派出所、财政所、卫生所各抽调1名同志组成。联系电话： 8432008（传真）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兵工作是加强国防建设和军队建设、维护社会稳定和长治久安的一件大事，是一项严肃的政治任务，是法律赋予政府的一项重要职责。今年的征兵工作，具有时间紧、任务重、标准高、要求严的鲜明特点。为做到有计划、有步骤地组织开展今年征兵工作，根据上级部署，结合我乡实际，特制定今年征兵工作实施方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一、指导思想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军事机关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关于做好征兵工作的重要指示为指导，认真贯彻上级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军事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关于征兵工作会议精神，以确保新兵质量为核心，突出以基础性工作和依法征兵工作为重点，加大宣传力度、领导力度、工作力度，保质保量完成上级下达的我乡新兵征集任务。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二、实施的时间、步骤、方法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今年征兵工作大体分为组织准备和宣传发动阶段、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体格检查、政治考核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役前训练阶段、</w:t>
      </w:r>
      <w:r>
        <w:rPr>
          <w:rFonts w:hint="eastAsia" w:ascii="仿宋_GB2312" w:hAnsi="仿宋_GB2312" w:eastAsia="仿宋_GB2312" w:cs="仿宋_GB2312"/>
          <w:sz w:val="32"/>
          <w:szCs w:val="32"/>
        </w:rPr>
        <w:t>复查定兵阶段、新兵起运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个阶段：</w:t>
      </w:r>
    </w:p>
    <w:p>
      <w:pPr>
        <w:ind w:firstLine="640" w:firstLineChars="200"/>
        <w:rPr>
          <w:rFonts w:hint="eastAsia" w:ascii="楷体_GB2312" w:hAnsi="Calibri" w:eastAsia="楷体_GB2312" w:cs="Times New Roman"/>
          <w:sz w:val="32"/>
          <w:szCs w:val="32"/>
          <w:lang w:eastAsia="zh-CN"/>
        </w:rPr>
      </w:pP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（一）征兵准备阶段（即日起至</w:t>
      </w:r>
      <w:r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  <w:t>8</w:t>
      </w: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月</w:t>
      </w:r>
      <w:r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  <w:t>5</w:t>
      </w: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日）主要做好5件事：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召开征兵工作会议。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制定征兵工作计划，抓好征兵工作的业务培训。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组织工作人员认真学习征兵政策、法规和上级有关征兵要求，熟悉征兵业务要求。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充分利用宣传工具，采取多种形式和方法，搞好宣传发动，每个屯张贴征兵宣传标语。乡征兵办利用车载音响进村屯开展征兵有关政策宣传，圩日子集中进行宣传。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各村认真组织本村适龄青年报名应征，认真做好应征青年及家长的思想工作，对外出务工预征人员在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日前召回。各村要将预征人员的人数分解到各村干，明确责任到人。</w:t>
      </w:r>
    </w:p>
    <w:p>
      <w:pPr>
        <w:ind w:firstLine="640" w:firstLineChars="200"/>
        <w:rPr>
          <w:rFonts w:hint="eastAsia" w:ascii="楷体_GB2312" w:hAnsi="Calibri" w:eastAsia="楷体_GB2312" w:cs="Times New Roman"/>
          <w:sz w:val="32"/>
          <w:szCs w:val="32"/>
          <w:lang w:eastAsia="zh-CN"/>
        </w:rPr>
      </w:pP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（二）体检政考阶段（8月</w:t>
      </w:r>
      <w:r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  <w:t>中旬前</w:t>
      </w: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）主要做好4件事：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根据县征兵办下达我乡的任务：报名人数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，我乡根据往年体检结果，再上浮一倍进行按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48名进行分配</w:t>
      </w:r>
      <w:r>
        <w:rPr>
          <w:rFonts w:hint="eastAsia" w:ascii="仿宋_GB2312" w:hAnsi="仿宋_GB2312" w:eastAsia="仿宋_GB2312" w:cs="仿宋_GB2312"/>
          <w:sz w:val="32"/>
          <w:szCs w:val="32"/>
        </w:rPr>
        <w:t>。依据各村人口基数情况，按人口比例对各村进行任务分配，各村送乡体检任务如下：</w:t>
      </w:r>
    </w:p>
    <w:tbl>
      <w:tblPr>
        <w:tblStyle w:val="5"/>
        <w:tblpPr w:leftFromText="180" w:rightFromText="180" w:vertAnchor="text" w:horzAnchor="page" w:tblpX="1627" w:tblpY="551"/>
        <w:tblOverlap w:val="never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50"/>
        <w:gridCol w:w="1575"/>
        <w:gridCol w:w="2355"/>
        <w:gridCol w:w="15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村名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适龄数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占总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数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比例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送检人数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安太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7.6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%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黄泰鑫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红日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30.7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%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龙大智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崖脚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26.8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%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覃小锋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良村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27.7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%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冉明才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长丰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7.2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%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廖绍范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合计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502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各村于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组织适龄青年到乡政府参加体检，由村支书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负责带队。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各村、各单位认真做好应征青年的家访和思想巩固工作，合格应征青年要听从命令，服从分配，特殊情况要及时上报。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各包村组组长及组员要加强对联系村征兵工作的领导和检查，切实履行工作职责，确保任务完成。</w:t>
      </w:r>
    </w:p>
    <w:p>
      <w:pPr>
        <w:ind w:firstLine="640" w:firstLineChars="200"/>
        <w:rPr>
          <w:rFonts w:hint="eastAsia" w:ascii="楷体_GB2312" w:hAnsi="Calibri" w:eastAsia="楷体_GB2312" w:cs="Times New Roman"/>
          <w:sz w:val="32"/>
          <w:szCs w:val="32"/>
          <w:lang w:eastAsia="zh-CN"/>
        </w:rPr>
      </w:pP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（三）役前训练阶段（</w:t>
      </w:r>
      <w:r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  <w:t>8月下旬</w:t>
      </w: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）主要是做好拟征对象送县人武部训练。</w:t>
      </w:r>
    </w:p>
    <w:p>
      <w:pPr>
        <w:ind w:firstLine="640" w:firstLineChars="200"/>
        <w:rPr>
          <w:rFonts w:hint="eastAsia" w:ascii="楷体_GB2312" w:hAnsi="Calibri" w:eastAsia="楷体_GB2312" w:cs="Times New Roman"/>
          <w:sz w:val="32"/>
          <w:szCs w:val="32"/>
          <w:lang w:eastAsia="zh-CN"/>
        </w:rPr>
      </w:pP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（四）复查定兵阶段（9月上旬）主要做好两件事：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对双合格人员进行全面复查复审、公示双合格人员名单。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张贴光荣榜，下发《入伍通知书》。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 xml:space="preserve">  （五）新兵起运阶段（9月</w:t>
      </w:r>
      <w:r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  <w:t>上旬</w:t>
      </w: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）主要做好两件事：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各单位要对应征服役新兵做好欢送的一切工作，要形成一人当兵，全家光荣，全村光荣，全乡光荣的氛围。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乡武装部要做好欢送新兵的车辆保障工作。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三、主要措施及奖惩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（一）征集措施：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乡武装部要全覆盖走访全乡52名适龄大学毕业生进行宣传、动员，并保留影像资料，确实长期在外地居住的要有通信记录；2.各包村组长要全覆盖走访全村所有适龄大学生（含毕业生）进行宣传、动员，并保留影像资料，确实长期在外地居住的要有通信记录；3.各包片村干要全覆盖走访所包片区所有适龄青年进行宣传、动员，并保留影像资料，确实长期在外地居住的要有通信记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（二）征兵经费：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到乡初检人员误工费及其他费用等由各村自行解决；送县体检所需车费、食宿费等由乡政府统一解决。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 xml:space="preserve"> </w:t>
      </w:r>
      <w:r>
        <w:rPr>
          <w:rFonts w:hint="eastAsia" w:ascii="楷体_GB2312" w:hAnsi="Calibri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Calibri" w:eastAsia="楷体_GB2312" w:cs="Times New Roman"/>
          <w:sz w:val="32"/>
          <w:szCs w:val="32"/>
          <w:lang w:eastAsia="zh-CN"/>
        </w:rPr>
        <w:t>（三）奖惩：</w:t>
      </w:r>
      <w:r>
        <w:rPr>
          <w:rFonts w:hint="eastAsia" w:ascii="仿宋_GB2312" w:hAnsi="仿宋_GB2312" w:eastAsia="仿宋_GB2312" w:cs="仿宋_GB2312"/>
          <w:sz w:val="32"/>
          <w:szCs w:val="32"/>
        </w:rPr>
        <w:t>1、各村参加乡体检人数少于任务数的年终考核按比例扣分；2、将征兵工作完成情况纳入年终绩效考核，年度征兵结束后对征兵工作进行总结，对征兵工作完成好（以完成送乡初检任务为主）的村予以通报表扬。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/>
          <w:sz w:val="32"/>
          <w:szCs w:val="32"/>
          <w:u w:val="single"/>
        </w:rPr>
      </w:pPr>
    </w:p>
    <w:p>
      <w:pPr>
        <w:pStyle w:val="2"/>
        <w:rPr>
          <w:rFonts w:hint="eastAsia" w:ascii="黑体" w:eastAsia="黑体"/>
          <w:sz w:val="32"/>
          <w:szCs w:val="32"/>
          <w:u w:val="single"/>
        </w:rPr>
      </w:pPr>
    </w:p>
    <w:p>
      <w:pPr>
        <w:rPr>
          <w:rFonts w:hint="eastAsia" w:ascii="黑体" w:eastAsia="黑体"/>
          <w:sz w:val="32"/>
          <w:szCs w:val="32"/>
          <w:u w:val="single"/>
        </w:rPr>
      </w:pPr>
    </w:p>
    <w:p>
      <w:pPr>
        <w:pStyle w:val="2"/>
        <w:rPr>
          <w:rFonts w:hint="eastAsia" w:ascii="黑体" w:eastAsia="黑体"/>
          <w:sz w:val="32"/>
          <w:szCs w:val="32"/>
          <w:u w:val="single"/>
        </w:rPr>
      </w:pPr>
    </w:p>
    <w:p>
      <w:pPr>
        <w:rPr>
          <w:rFonts w:hint="eastAsia" w:ascii="黑体" w:eastAsia="黑体"/>
          <w:sz w:val="32"/>
          <w:szCs w:val="32"/>
          <w:u w:val="single"/>
        </w:rPr>
      </w:pPr>
    </w:p>
    <w:p>
      <w:pPr>
        <w:pStyle w:val="2"/>
        <w:rPr>
          <w:rFonts w:hint="eastAsia" w:ascii="黑体" w:eastAsia="黑体"/>
          <w:sz w:val="32"/>
          <w:szCs w:val="32"/>
          <w:u w:val="single"/>
        </w:rPr>
      </w:pPr>
    </w:p>
    <w:p>
      <w:pPr>
        <w:rPr>
          <w:rFonts w:hint="eastAsia" w:ascii="黑体" w:eastAsia="黑体"/>
          <w:sz w:val="32"/>
          <w:szCs w:val="32"/>
          <w:u w:val="single"/>
        </w:rPr>
      </w:pPr>
    </w:p>
    <w:p>
      <w:pPr>
        <w:pStyle w:val="2"/>
        <w:rPr>
          <w:rFonts w:hint="eastAsia" w:ascii="黑体" w:eastAsia="黑体"/>
          <w:sz w:val="32"/>
          <w:szCs w:val="32"/>
          <w:u w:val="single"/>
        </w:rPr>
      </w:pPr>
    </w:p>
    <w:p>
      <w:pPr>
        <w:rPr>
          <w:rFonts w:hint="eastAsia" w:ascii="黑体" w:eastAsia="黑体"/>
          <w:sz w:val="32"/>
          <w:szCs w:val="32"/>
          <w:u w:val="single"/>
        </w:rPr>
      </w:pPr>
    </w:p>
    <w:p>
      <w:pPr>
        <w:pStyle w:val="2"/>
        <w:rPr>
          <w:rFonts w:hint="eastAsia" w:ascii="黑体" w:eastAsia="黑体"/>
          <w:sz w:val="32"/>
          <w:szCs w:val="32"/>
          <w:u w:val="single"/>
        </w:rPr>
      </w:pPr>
    </w:p>
    <w:p>
      <w:pPr>
        <w:rPr>
          <w:rFonts w:hint="eastAsia" w:ascii="黑体" w:eastAsia="黑体"/>
          <w:sz w:val="32"/>
          <w:szCs w:val="32"/>
          <w:u w:val="single"/>
        </w:rPr>
      </w:pPr>
    </w:p>
    <w:p>
      <w:pPr>
        <w:pStyle w:val="2"/>
        <w:rPr>
          <w:rFonts w:hint="eastAsia" w:ascii="黑体" w:eastAsia="黑体"/>
          <w:sz w:val="32"/>
          <w:szCs w:val="32"/>
          <w:u w:val="singl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东起乡人民政府办公室                   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20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  <w:u w:val="single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日印发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814" w:right="147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0.35pt;width:4.5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VFj9W0QAAAAIBAAAPAAAAAAAAAAEAIAAAADgAAABkcnMvZG93&#10;bnJldi54bWxQSwECFAAUAAAACACHTuJARyby07gBAABKAwAADgAAAAAAAAABACAAAAA2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3E3C"/>
    <w:rsid w:val="00190555"/>
    <w:rsid w:val="002A53D9"/>
    <w:rsid w:val="003434CD"/>
    <w:rsid w:val="003A49DB"/>
    <w:rsid w:val="00403088"/>
    <w:rsid w:val="0051232C"/>
    <w:rsid w:val="00791B21"/>
    <w:rsid w:val="0086639C"/>
    <w:rsid w:val="009813E0"/>
    <w:rsid w:val="00AB5425"/>
    <w:rsid w:val="00B07632"/>
    <w:rsid w:val="00BA7078"/>
    <w:rsid w:val="00D56CD8"/>
    <w:rsid w:val="00E8313D"/>
    <w:rsid w:val="00F40193"/>
    <w:rsid w:val="00F56274"/>
    <w:rsid w:val="00F76C76"/>
    <w:rsid w:val="00FA25A5"/>
    <w:rsid w:val="0BE63877"/>
    <w:rsid w:val="10E77B07"/>
    <w:rsid w:val="112725EA"/>
    <w:rsid w:val="13C84CA8"/>
    <w:rsid w:val="157733CB"/>
    <w:rsid w:val="1B8B6521"/>
    <w:rsid w:val="1EC0190B"/>
    <w:rsid w:val="245873ED"/>
    <w:rsid w:val="29777B1B"/>
    <w:rsid w:val="31E071C6"/>
    <w:rsid w:val="36F946AC"/>
    <w:rsid w:val="38355D43"/>
    <w:rsid w:val="4D820C8F"/>
    <w:rsid w:val="50AB06DF"/>
    <w:rsid w:val="55B80B55"/>
    <w:rsid w:val="5DF3A15A"/>
    <w:rsid w:val="68D53631"/>
    <w:rsid w:val="69B665E8"/>
    <w:rsid w:val="7DA77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xxc/C:\Users\Administrator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261</Words>
  <Characters>1490</Characters>
  <Lines>12</Lines>
  <Paragraphs>3</Paragraphs>
  <TotalTime>5</TotalTime>
  <ScaleCrop>false</ScaleCrop>
  <LinksUpToDate>false</LinksUpToDate>
  <CharactersWithSpaces>1748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2012-10-15T12:28:00Z</dcterms:created>
  <dc:creator>hh</dc:creator>
  <cp:lastModifiedBy>gxxc</cp:lastModifiedBy>
  <cp:lastPrinted>2021-06-17T17:29:00Z</cp:lastPrinted>
  <dcterms:modified xsi:type="dcterms:W3CDTF">2023-11-27T17:50:23Z</dcterms:modified>
  <dc:title>二00三年冬季征兵工作计划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