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2E" w:rsidRDefault="0044712E" w:rsidP="0044712E">
      <w:pPr>
        <w:ind w:firstLine="643"/>
        <w:jc w:val="center"/>
        <w:rPr>
          <w:rFonts w:ascii="宋体" w:eastAsia="宋体" w:hAnsi="宋体" w:cs="微软雅黑"/>
          <w:b/>
          <w:sz w:val="32"/>
          <w:szCs w:val="32"/>
        </w:rPr>
      </w:pPr>
      <w:r>
        <w:rPr>
          <w:rFonts w:eastAsia="宋体" w:cs="Times New Roman" w:hint="eastAsia"/>
          <w:b/>
          <w:sz w:val="32"/>
          <w:szCs w:val="32"/>
        </w:rPr>
        <w:t>广西金凯圣锌业有限公司年综合利用</w:t>
      </w:r>
      <w:r>
        <w:rPr>
          <w:rFonts w:eastAsia="宋体" w:cs="Times New Roman" w:hint="eastAsia"/>
          <w:b/>
          <w:sz w:val="32"/>
          <w:szCs w:val="32"/>
        </w:rPr>
        <w:t>8</w:t>
      </w:r>
      <w:r>
        <w:rPr>
          <w:rFonts w:eastAsia="宋体" w:cs="Times New Roman" w:hint="eastAsia"/>
          <w:b/>
          <w:sz w:val="32"/>
          <w:szCs w:val="32"/>
        </w:rPr>
        <w:t>万吨含锌再生资源生产次氧化锌技改项目</w:t>
      </w:r>
      <w:r>
        <w:rPr>
          <w:rFonts w:ascii="宋体" w:eastAsia="宋体" w:hAnsi="宋体" w:cs="微软雅黑" w:hint="eastAsia"/>
          <w:b/>
          <w:sz w:val="32"/>
          <w:szCs w:val="32"/>
        </w:rPr>
        <w:t>环境影响评价第二次公示</w:t>
      </w:r>
    </w:p>
    <w:p w:rsidR="005D5515" w:rsidRDefault="0044712E" w:rsidP="008172CF">
      <w:pPr>
        <w:ind w:firstLine="480"/>
      </w:pPr>
      <w:r>
        <w:rPr>
          <w:rFonts w:cs="Times New Roman" w:hint="eastAsia"/>
          <w:szCs w:val="24"/>
        </w:rPr>
        <w:t>广西</w:t>
      </w:r>
      <w:proofErr w:type="gramStart"/>
      <w:r>
        <w:rPr>
          <w:rFonts w:cs="Times New Roman" w:hint="eastAsia"/>
          <w:szCs w:val="24"/>
        </w:rPr>
        <w:t>金凯圣锌业</w:t>
      </w:r>
      <w:proofErr w:type="gramEnd"/>
      <w:r>
        <w:rPr>
          <w:rFonts w:cs="Times New Roman" w:hint="eastAsia"/>
          <w:szCs w:val="24"/>
        </w:rPr>
        <w:t>有限公司委托广西</w:t>
      </w:r>
      <w:proofErr w:type="gramStart"/>
      <w:r>
        <w:rPr>
          <w:rFonts w:cs="Times New Roman" w:hint="eastAsia"/>
          <w:szCs w:val="24"/>
        </w:rPr>
        <w:t>博环环境</w:t>
      </w:r>
      <w:proofErr w:type="gramEnd"/>
      <w:r>
        <w:rPr>
          <w:rFonts w:cs="Times New Roman" w:hint="eastAsia"/>
          <w:szCs w:val="24"/>
        </w:rPr>
        <w:t>咨询服务有限公司编制《广西金凯圣锌业有限公司年综合利用</w:t>
      </w:r>
      <w:r>
        <w:rPr>
          <w:rFonts w:cs="Times New Roman" w:hint="eastAsia"/>
          <w:szCs w:val="24"/>
        </w:rPr>
        <w:t>8</w:t>
      </w:r>
      <w:r>
        <w:rPr>
          <w:rFonts w:cs="Times New Roman" w:hint="eastAsia"/>
          <w:szCs w:val="24"/>
        </w:rPr>
        <w:t>万吨含锌再生资源生产次氧化锌技改项目环境影响评价报告书》。</w:t>
      </w:r>
      <w:r w:rsidR="00A66E0D">
        <w:rPr>
          <w:rFonts w:hint="eastAsia"/>
        </w:rPr>
        <w:t>根据《环境影响评价公众参与办法》（</w:t>
      </w:r>
      <w:r w:rsidR="00512628">
        <w:rPr>
          <w:rFonts w:hint="eastAsia"/>
        </w:rPr>
        <w:t>生态环境部部令第</w:t>
      </w:r>
      <w:r w:rsidR="00512628">
        <w:rPr>
          <w:rFonts w:hint="eastAsia"/>
        </w:rPr>
        <w:t>4</w:t>
      </w:r>
      <w:r w:rsidR="00512628">
        <w:rPr>
          <w:rFonts w:hint="eastAsia"/>
        </w:rPr>
        <w:t>号</w:t>
      </w:r>
      <w:r w:rsidR="00A66E0D">
        <w:rPr>
          <w:rFonts w:hint="eastAsia"/>
        </w:rPr>
        <w:t>）的要求，</w:t>
      </w:r>
      <w:r w:rsidR="00AA2997" w:rsidRPr="00AA2997">
        <w:t>现开展环境影响评价报告书（征求意见稿）公示，公示文本内容为现阶段环评成果，下一阶段，将在听取公众、专家等各方面意见的基础上，进一步修改完善。</w:t>
      </w:r>
      <w:r w:rsidR="00A66E0D">
        <w:rPr>
          <w:rFonts w:hint="eastAsia"/>
        </w:rPr>
        <w:t>本</w:t>
      </w:r>
      <w:r w:rsidR="00AA2997">
        <w:rPr>
          <w:rFonts w:hint="eastAsia"/>
        </w:rPr>
        <w:t>次</w:t>
      </w:r>
      <w:r w:rsidR="00AA2997" w:rsidRPr="00AA2997">
        <w:t>环境影响评价报告书（征求意见稿）公示</w:t>
      </w:r>
      <w:r w:rsidR="00A66E0D">
        <w:rPr>
          <w:rFonts w:hint="eastAsia"/>
        </w:rPr>
        <w:t>，</w:t>
      </w:r>
      <w:r w:rsidR="00AA2997">
        <w:rPr>
          <w:rFonts w:hint="eastAsia"/>
        </w:rPr>
        <w:t>以便</w:t>
      </w:r>
      <w:r w:rsidR="00A66E0D">
        <w:rPr>
          <w:rFonts w:hint="eastAsia"/>
        </w:rPr>
        <w:t>了解社会公众对本项目的态度以及对本项目环境保护方面的意见和建议，接受社会公众的监督。</w:t>
      </w:r>
    </w:p>
    <w:p w:rsidR="005D5515" w:rsidRDefault="00A66E0D" w:rsidP="008172CF">
      <w:pPr>
        <w:ind w:firstLine="482"/>
        <w:rPr>
          <w:rFonts w:cs="Times New Roman"/>
          <w:b/>
          <w:bCs/>
        </w:rPr>
      </w:pPr>
      <w:r>
        <w:rPr>
          <w:rFonts w:cs="Times New Roman"/>
          <w:b/>
          <w:bCs/>
        </w:rPr>
        <w:t>一、建设项目的名称及概要</w:t>
      </w:r>
    </w:p>
    <w:p w:rsidR="00512628" w:rsidRDefault="00AA2997" w:rsidP="008172CF">
      <w:pPr>
        <w:ind w:firstLine="480"/>
      </w:pPr>
      <w:r>
        <w:rPr>
          <w:rFonts w:hint="eastAsia"/>
        </w:rPr>
        <w:t>（</w:t>
      </w:r>
      <w:r>
        <w:rPr>
          <w:rFonts w:hint="eastAsia"/>
        </w:rPr>
        <w:t>1</w:t>
      </w:r>
      <w:r>
        <w:rPr>
          <w:rFonts w:hint="eastAsia"/>
        </w:rPr>
        <w:t>）</w:t>
      </w:r>
      <w:r w:rsidR="00A66E0D">
        <w:t>项目名称：</w:t>
      </w:r>
      <w:r w:rsidR="00263F9A">
        <w:rPr>
          <w:rFonts w:hint="eastAsia"/>
        </w:rPr>
        <w:t>年</w:t>
      </w:r>
      <w:r w:rsidR="0044712E">
        <w:rPr>
          <w:rFonts w:hint="eastAsia"/>
        </w:rPr>
        <w:t>综合</w:t>
      </w:r>
      <w:r w:rsidR="0044712E">
        <w:t>利用</w:t>
      </w:r>
      <w:r w:rsidR="0044712E">
        <w:rPr>
          <w:rFonts w:hint="eastAsia"/>
        </w:rPr>
        <w:t>8</w:t>
      </w:r>
      <w:r w:rsidR="0044712E">
        <w:rPr>
          <w:rFonts w:hint="eastAsia"/>
        </w:rPr>
        <w:t>万</w:t>
      </w:r>
      <w:r w:rsidR="0044712E">
        <w:t>吨含锌再生资源生产次氧</w:t>
      </w:r>
      <w:r w:rsidR="0044712E">
        <w:rPr>
          <w:rFonts w:hint="eastAsia"/>
        </w:rPr>
        <w:t>化</w:t>
      </w:r>
      <w:r w:rsidR="0044712E">
        <w:t>锌技改项目</w:t>
      </w:r>
    </w:p>
    <w:p w:rsidR="005D5515" w:rsidRDefault="00AA2997" w:rsidP="008172CF">
      <w:pPr>
        <w:ind w:firstLine="480"/>
      </w:pPr>
      <w:r>
        <w:rPr>
          <w:rFonts w:hint="eastAsia"/>
        </w:rPr>
        <w:t>（</w:t>
      </w:r>
      <w:r>
        <w:rPr>
          <w:rFonts w:hint="eastAsia"/>
        </w:rPr>
        <w:t>2</w:t>
      </w:r>
      <w:r>
        <w:rPr>
          <w:rFonts w:hint="eastAsia"/>
        </w:rPr>
        <w:t>）</w:t>
      </w:r>
      <w:r w:rsidR="00A66E0D">
        <w:t>建设单位：</w:t>
      </w:r>
      <w:r w:rsidR="0044712E">
        <w:rPr>
          <w:rFonts w:cs="Times New Roman" w:hint="eastAsia"/>
          <w:szCs w:val="24"/>
        </w:rPr>
        <w:t>广西金凯圣锌业有限公司</w:t>
      </w:r>
    </w:p>
    <w:p w:rsidR="005D5515" w:rsidRPr="00C03470" w:rsidRDefault="00AA2997" w:rsidP="008172CF">
      <w:pPr>
        <w:ind w:firstLine="480"/>
      </w:pPr>
      <w:r>
        <w:rPr>
          <w:rFonts w:hint="eastAsia"/>
        </w:rPr>
        <w:t>（</w:t>
      </w:r>
      <w:r>
        <w:rPr>
          <w:rFonts w:hint="eastAsia"/>
        </w:rPr>
        <w:t>3</w:t>
      </w:r>
      <w:r>
        <w:rPr>
          <w:rFonts w:hint="eastAsia"/>
        </w:rPr>
        <w:t>）</w:t>
      </w:r>
      <w:r w:rsidR="00A66E0D" w:rsidRPr="00C03470">
        <w:t>建设地点：</w:t>
      </w:r>
      <w:r w:rsidR="0044712E">
        <w:rPr>
          <w:rFonts w:cs="Times New Roman" w:hint="eastAsia"/>
          <w:color w:val="000000" w:themeColor="text1"/>
          <w:szCs w:val="24"/>
        </w:rPr>
        <w:t>柳州</w:t>
      </w:r>
      <w:r w:rsidR="0044712E" w:rsidRPr="00FD0050">
        <w:rPr>
          <w:rFonts w:cs="Times New Roman" w:hint="eastAsia"/>
          <w:color w:val="000000" w:themeColor="text1"/>
          <w:szCs w:val="24"/>
        </w:rPr>
        <w:t>融安县工业集中区浮石片区</w:t>
      </w:r>
    </w:p>
    <w:p w:rsidR="00512628" w:rsidRDefault="00AA2997" w:rsidP="0044712E">
      <w:pPr>
        <w:ind w:firstLine="480"/>
        <w:jc w:val="left"/>
      </w:pPr>
      <w:r>
        <w:rPr>
          <w:rFonts w:hint="eastAsia"/>
        </w:rPr>
        <w:t>（</w:t>
      </w:r>
      <w:r>
        <w:rPr>
          <w:rFonts w:hint="eastAsia"/>
        </w:rPr>
        <w:t>4</w:t>
      </w:r>
      <w:r>
        <w:rPr>
          <w:rFonts w:hint="eastAsia"/>
        </w:rPr>
        <w:t>）</w:t>
      </w:r>
      <w:r w:rsidR="00A66E0D" w:rsidRPr="00C03470">
        <w:t>建设规模及内容：</w:t>
      </w:r>
      <w:r w:rsidR="0044712E">
        <w:rPr>
          <w:rFonts w:cs="Times New Roman" w:hint="eastAsia"/>
          <w:color w:val="000000" w:themeColor="text1"/>
          <w:szCs w:val="24"/>
        </w:rPr>
        <w:t>在现有生产线基础上进行技术改造，</w:t>
      </w:r>
      <w:proofErr w:type="gramStart"/>
      <w:r w:rsidR="0044712E">
        <w:rPr>
          <w:rFonts w:cs="Times New Roman" w:hint="eastAsia"/>
          <w:color w:val="000000" w:themeColor="text1"/>
          <w:szCs w:val="24"/>
        </w:rPr>
        <w:t>不</w:t>
      </w:r>
      <w:proofErr w:type="gramEnd"/>
      <w:r w:rsidR="0044712E">
        <w:rPr>
          <w:rFonts w:cs="Times New Roman" w:hint="eastAsia"/>
          <w:color w:val="000000" w:themeColor="text1"/>
          <w:szCs w:val="24"/>
        </w:rPr>
        <w:t>新增用地。项目调整原料类型，采用现有回转窑冶炼工艺年处理</w:t>
      </w:r>
      <w:r w:rsidR="0044712E">
        <w:rPr>
          <w:rFonts w:cs="Times New Roman" w:hint="eastAsia"/>
          <w:color w:val="000000" w:themeColor="text1"/>
          <w:szCs w:val="24"/>
        </w:rPr>
        <w:t>8</w:t>
      </w:r>
      <w:r w:rsidR="0044712E">
        <w:rPr>
          <w:rFonts w:cs="Times New Roman" w:hint="eastAsia"/>
          <w:color w:val="000000" w:themeColor="text1"/>
          <w:szCs w:val="24"/>
        </w:rPr>
        <w:t>万吨含锌再</w:t>
      </w:r>
      <w:r w:rsidR="0044712E">
        <w:rPr>
          <w:rFonts w:cs="Times New Roman"/>
          <w:color w:val="000000" w:themeColor="text1"/>
          <w:szCs w:val="24"/>
        </w:rPr>
        <w:t>生</w:t>
      </w:r>
      <w:r w:rsidR="0044712E">
        <w:rPr>
          <w:rFonts w:cs="Times New Roman" w:hint="eastAsia"/>
          <w:color w:val="000000" w:themeColor="text1"/>
          <w:szCs w:val="24"/>
        </w:rPr>
        <w:t>资源，主要产品为次氧化锌。</w:t>
      </w:r>
    </w:p>
    <w:p w:rsidR="00AA2997" w:rsidRDefault="00AA2997" w:rsidP="00AA2997">
      <w:pPr>
        <w:ind w:firstLine="480"/>
      </w:pPr>
      <w:r>
        <w:rPr>
          <w:rFonts w:hint="eastAsia"/>
        </w:rPr>
        <w:t>（</w:t>
      </w:r>
      <w:r>
        <w:rPr>
          <w:rFonts w:hint="eastAsia"/>
        </w:rPr>
        <w:t>5</w:t>
      </w:r>
      <w:r>
        <w:rPr>
          <w:rFonts w:hint="eastAsia"/>
        </w:rPr>
        <w:t>）环境影响评价结论</w:t>
      </w:r>
    </w:p>
    <w:p w:rsidR="00AA2997" w:rsidRPr="00DB3AEF" w:rsidRDefault="0044712E" w:rsidP="00AA2997">
      <w:pPr>
        <w:ind w:firstLine="480"/>
        <w:rPr>
          <w:color w:val="1D1B11" w:themeColor="background2" w:themeShade="1A"/>
        </w:rPr>
      </w:pPr>
      <w:r w:rsidRPr="00D7166B">
        <w:rPr>
          <w:rFonts w:hint="eastAsia"/>
          <w:color w:val="171717"/>
        </w:rPr>
        <w:t>广西金凯圣锌业有限公司年综合利用</w:t>
      </w:r>
      <w:r w:rsidRPr="00D7166B">
        <w:rPr>
          <w:rFonts w:hint="eastAsia"/>
          <w:color w:val="171717"/>
        </w:rPr>
        <w:t>8</w:t>
      </w:r>
      <w:r w:rsidRPr="00D7166B">
        <w:rPr>
          <w:rFonts w:hint="eastAsia"/>
          <w:color w:val="171717"/>
        </w:rPr>
        <w:t>万吨含锌再生资源生产次氧化锌技改项目符合国家产业政策及行业发展规划，选址合理，建设符合融安县工业集中区规划及规划环评要求，符合“三线一单”管控要求。项目拟采取的污染防治措施和环境风险防范措施技术成熟、可靠，可实现各污染物达标排放，未导致区域环境质量降级，风险防范措施可行。</w:t>
      </w:r>
      <w:proofErr w:type="gramStart"/>
      <w:r w:rsidRPr="00D7166B">
        <w:rPr>
          <w:rFonts w:hint="eastAsia"/>
          <w:color w:val="171717"/>
        </w:rPr>
        <w:t>本评价</w:t>
      </w:r>
      <w:proofErr w:type="gramEnd"/>
      <w:r w:rsidRPr="00D7166B">
        <w:rPr>
          <w:rFonts w:hint="eastAsia"/>
          <w:color w:val="171717"/>
        </w:rPr>
        <w:t>认为，项目在认真落实报告书提出的各项污染防治措施、环境风险防范措施以及环境管理要求，严格执行“三同时”制度，保证污染物稳定达标排放的条件，项目对环境的影响程度处于可接受范围。从环境保护角度看，该项目建设是可行的。</w:t>
      </w:r>
      <w:r w:rsidR="00263F9A" w:rsidRPr="00C25720">
        <w:rPr>
          <w:rFonts w:hint="eastAsia"/>
          <w:bCs/>
          <w:color w:val="0D0D0D"/>
        </w:rPr>
        <w:t>。</w:t>
      </w:r>
    </w:p>
    <w:p w:rsidR="008935AA" w:rsidRDefault="00A66E0D" w:rsidP="008935AA">
      <w:pPr>
        <w:ind w:firstLine="482"/>
        <w:rPr>
          <w:b/>
          <w:bCs/>
        </w:rPr>
      </w:pPr>
      <w:r>
        <w:rPr>
          <w:b/>
          <w:bCs/>
        </w:rPr>
        <w:t>二、</w:t>
      </w:r>
      <w:r w:rsidR="008935AA">
        <w:rPr>
          <w:rFonts w:hint="eastAsia"/>
          <w:b/>
          <w:bCs/>
        </w:rPr>
        <w:t>环境影响报告书的查阅方式和期限</w:t>
      </w:r>
    </w:p>
    <w:p w:rsidR="008935AA" w:rsidRPr="008935AA" w:rsidRDefault="008935AA" w:rsidP="008935AA">
      <w:pPr>
        <w:ind w:firstLine="480"/>
        <w:rPr>
          <w:b/>
          <w:bCs/>
        </w:rPr>
      </w:pPr>
      <w:r>
        <w:rPr>
          <w:rFonts w:cs="Times New Roman"/>
          <w:kern w:val="0"/>
        </w:rPr>
        <w:t>自公示之日起</w:t>
      </w:r>
      <w:r>
        <w:rPr>
          <w:rFonts w:cs="Times New Roman"/>
          <w:kern w:val="0"/>
        </w:rPr>
        <w:t>10</w:t>
      </w:r>
      <w:r>
        <w:rPr>
          <w:rFonts w:cs="Times New Roman"/>
          <w:kern w:val="0"/>
        </w:rPr>
        <w:t>个工作日内，公众可直接下载查阅本</w:t>
      </w:r>
      <w:r w:rsidR="0044712E">
        <w:rPr>
          <w:rFonts w:cs="Times New Roman" w:hint="eastAsia"/>
          <w:kern w:val="0"/>
        </w:rPr>
        <w:t>项目</w:t>
      </w:r>
      <w:r>
        <w:rPr>
          <w:rFonts w:cs="Times New Roman"/>
          <w:kern w:val="0"/>
        </w:rPr>
        <w:t>环境影响报告书，也可通过信函、传真和电子邮件等方式向建设单位或评价单位索取电子版环境影响报告书简本。</w:t>
      </w:r>
    </w:p>
    <w:p w:rsidR="00263F9A" w:rsidRDefault="008935AA" w:rsidP="00263F9A">
      <w:pPr>
        <w:widowControl/>
        <w:spacing w:line="312" w:lineRule="auto"/>
        <w:ind w:firstLine="480"/>
      </w:pPr>
      <w:r w:rsidRPr="008935AA">
        <w:t>征求意见稿</w:t>
      </w:r>
      <w:r w:rsidRPr="008935AA">
        <w:rPr>
          <w:rFonts w:hint="eastAsia"/>
        </w:rPr>
        <w:t>的网络链接：</w:t>
      </w:r>
      <w:r w:rsidR="00A420A1">
        <w:rPr>
          <w:rFonts w:hint="eastAsia"/>
        </w:rPr>
        <w:t xml:space="preserve"> </w:t>
      </w:r>
      <w:r w:rsidR="00A204CA" w:rsidRPr="00A204CA">
        <w:t>https://pan.baidu.com/s/1rlu0epCPj-LMQpWAe-NhVA</w:t>
      </w:r>
      <w:r w:rsidR="00263F9A">
        <w:rPr>
          <w:rFonts w:hint="eastAsia"/>
        </w:rPr>
        <w:t xml:space="preserve"> </w:t>
      </w:r>
    </w:p>
    <w:p w:rsidR="008935AA" w:rsidRDefault="00263F9A" w:rsidP="00263F9A">
      <w:pPr>
        <w:widowControl/>
        <w:spacing w:line="312" w:lineRule="auto"/>
        <w:ind w:firstLine="480"/>
      </w:pPr>
      <w:r>
        <w:rPr>
          <w:rFonts w:hint="eastAsia"/>
        </w:rPr>
        <w:t>提取码：</w:t>
      </w:r>
      <w:r w:rsidR="00A204CA" w:rsidRPr="00A204CA">
        <w:t>b0nw</w:t>
      </w:r>
    </w:p>
    <w:p w:rsidR="00AA2997" w:rsidRDefault="008935AA" w:rsidP="009C0C84">
      <w:pPr>
        <w:ind w:firstLine="482"/>
        <w:rPr>
          <w:b/>
          <w:bCs/>
        </w:rPr>
      </w:pPr>
      <w:r>
        <w:rPr>
          <w:rFonts w:hint="eastAsia"/>
          <w:b/>
          <w:bCs/>
        </w:rPr>
        <w:lastRenderedPageBreak/>
        <w:t>三、</w:t>
      </w:r>
      <w:r w:rsidR="00AA2997">
        <w:rPr>
          <w:rFonts w:hint="eastAsia"/>
          <w:b/>
          <w:bCs/>
        </w:rPr>
        <w:t>征求公众意见的</w:t>
      </w:r>
      <w:r>
        <w:rPr>
          <w:rFonts w:hint="eastAsia"/>
          <w:b/>
          <w:bCs/>
        </w:rPr>
        <w:t>范围和</w:t>
      </w:r>
      <w:r w:rsidR="00AA2997">
        <w:rPr>
          <w:rFonts w:hint="eastAsia"/>
          <w:b/>
          <w:bCs/>
        </w:rPr>
        <w:t>主要事项</w:t>
      </w:r>
    </w:p>
    <w:p w:rsidR="00AA2997" w:rsidRDefault="00AA2997" w:rsidP="00AA2997">
      <w:pPr>
        <w:ind w:firstLine="480"/>
      </w:pPr>
      <w:r>
        <w:rPr>
          <w:rFonts w:hint="eastAsia"/>
        </w:rPr>
        <w:t>（</w:t>
      </w:r>
      <w:r>
        <w:rPr>
          <w:rFonts w:hint="eastAsia"/>
        </w:rPr>
        <w:t>1</w:t>
      </w:r>
      <w:r>
        <w:rPr>
          <w:rFonts w:hint="eastAsia"/>
        </w:rPr>
        <w:t>）</w:t>
      </w:r>
      <w:r w:rsidRPr="00AA2997">
        <w:t>征求意见的公众范围</w:t>
      </w:r>
    </w:p>
    <w:p w:rsidR="008935AA" w:rsidRDefault="008935AA" w:rsidP="008935AA">
      <w:pPr>
        <w:widowControl/>
        <w:spacing w:line="312" w:lineRule="auto"/>
        <w:ind w:firstLine="480"/>
        <w:rPr>
          <w:rFonts w:cs="Times New Roman"/>
          <w:kern w:val="0"/>
        </w:rPr>
      </w:pPr>
      <w:r>
        <w:rPr>
          <w:rFonts w:cs="Times New Roman"/>
          <w:kern w:val="0"/>
        </w:rPr>
        <w:t>受建设项目直接影响或间接影响的单位和个人以及关注项目建设的单位和个人。</w:t>
      </w:r>
    </w:p>
    <w:p w:rsidR="00AA2997" w:rsidRDefault="00AA2997" w:rsidP="00AA2997">
      <w:pPr>
        <w:ind w:firstLine="480"/>
      </w:pPr>
      <w:r>
        <w:rPr>
          <w:rFonts w:hint="eastAsia"/>
        </w:rPr>
        <w:t>（</w:t>
      </w:r>
      <w:r>
        <w:rPr>
          <w:rFonts w:hint="eastAsia"/>
        </w:rPr>
        <w:t>2</w:t>
      </w:r>
      <w:r>
        <w:rPr>
          <w:rFonts w:hint="eastAsia"/>
        </w:rPr>
        <w:t>）</w:t>
      </w:r>
      <w:r w:rsidRPr="00AA2997">
        <w:t>征求意见的</w:t>
      </w:r>
      <w:r w:rsidR="008935AA">
        <w:rPr>
          <w:rFonts w:hint="eastAsia"/>
        </w:rPr>
        <w:t>主要事项</w:t>
      </w:r>
    </w:p>
    <w:p w:rsidR="008935AA" w:rsidRDefault="008935AA" w:rsidP="008935AA">
      <w:pPr>
        <w:widowControl/>
        <w:spacing w:line="312" w:lineRule="auto"/>
        <w:ind w:firstLine="480"/>
        <w:rPr>
          <w:rFonts w:cs="Times New Roman"/>
          <w:kern w:val="0"/>
        </w:rPr>
      </w:pPr>
      <w:r>
        <w:rPr>
          <w:rFonts w:ascii="宋体" w:eastAsia="宋体" w:hAnsi="宋体" w:cs="宋体" w:hint="eastAsia"/>
          <w:kern w:val="0"/>
        </w:rPr>
        <w:t>①</w:t>
      </w:r>
      <w:r>
        <w:rPr>
          <w:rFonts w:cs="Times New Roman"/>
          <w:kern w:val="0"/>
        </w:rPr>
        <w:t>对本工程建设内容的意见和建议；</w:t>
      </w:r>
    </w:p>
    <w:p w:rsidR="008935AA" w:rsidRDefault="008935AA" w:rsidP="008935AA">
      <w:pPr>
        <w:widowControl/>
        <w:spacing w:line="312" w:lineRule="auto"/>
        <w:ind w:firstLine="480"/>
        <w:rPr>
          <w:rFonts w:cs="Times New Roman"/>
          <w:kern w:val="0"/>
        </w:rPr>
      </w:pPr>
      <w:r>
        <w:rPr>
          <w:rFonts w:ascii="宋体" w:eastAsia="宋体" w:hAnsi="宋体" w:cs="宋体" w:hint="eastAsia"/>
          <w:kern w:val="0"/>
        </w:rPr>
        <w:t>②</w:t>
      </w:r>
      <w:r>
        <w:rPr>
          <w:rFonts w:cs="Times New Roman"/>
          <w:kern w:val="0"/>
        </w:rPr>
        <w:t>对本报告提出的环保措施的意见和建议；</w:t>
      </w:r>
    </w:p>
    <w:p w:rsidR="008935AA" w:rsidRDefault="008935AA" w:rsidP="008935AA">
      <w:pPr>
        <w:widowControl/>
        <w:spacing w:line="312" w:lineRule="auto"/>
        <w:ind w:firstLine="480"/>
        <w:rPr>
          <w:rFonts w:cs="Times New Roman"/>
          <w:kern w:val="0"/>
        </w:rPr>
      </w:pPr>
      <w:r>
        <w:rPr>
          <w:rFonts w:ascii="宋体" w:eastAsia="宋体" w:hAnsi="宋体" w:cs="宋体" w:hint="eastAsia"/>
          <w:kern w:val="0"/>
        </w:rPr>
        <w:t>③</w:t>
      </w:r>
      <w:r>
        <w:rPr>
          <w:rFonts w:cs="Times New Roman"/>
          <w:kern w:val="0"/>
        </w:rPr>
        <w:t>对本报告环境影响评价结论的意见。</w:t>
      </w:r>
    </w:p>
    <w:p w:rsidR="008935AA" w:rsidRPr="00AA2997" w:rsidRDefault="008935AA" w:rsidP="00AA2997">
      <w:pPr>
        <w:ind w:firstLine="480"/>
        <w:jc w:val="left"/>
      </w:pPr>
      <w:r w:rsidRPr="00AA2997">
        <w:t>（注：根据《环境影响评价公众参与办法》规定，涉及征地拆迁、财产、就业等与</w:t>
      </w:r>
      <w:proofErr w:type="gramStart"/>
      <w:r w:rsidRPr="00AA2997">
        <w:t>项目环</w:t>
      </w:r>
      <w:proofErr w:type="gramEnd"/>
      <w:r w:rsidRPr="00AA2997">
        <w:t>评无关的意见或者诉求不属于</w:t>
      </w:r>
      <w:proofErr w:type="gramStart"/>
      <w:r w:rsidRPr="00AA2997">
        <w:t>项目环评公参</w:t>
      </w:r>
      <w:proofErr w:type="gramEnd"/>
      <w:r w:rsidRPr="00AA2997">
        <w:t>内容）。</w:t>
      </w:r>
    </w:p>
    <w:p w:rsidR="008935AA" w:rsidRDefault="008935AA" w:rsidP="008935AA">
      <w:pPr>
        <w:widowControl/>
        <w:ind w:firstLine="482"/>
        <w:jc w:val="left"/>
        <w:outlineLvl w:val="0"/>
        <w:rPr>
          <w:rFonts w:cs="Times New Roman"/>
          <w:b/>
          <w:bCs/>
          <w:kern w:val="0"/>
        </w:rPr>
      </w:pPr>
      <w:r>
        <w:rPr>
          <w:rFonts w:hint="eastAsia"/>
          <w:b/>
          <w:bCs/>
        </w:rPr>
        <w:t>四</w:t>
      </w:r>
      <w:r w:rsidR="00AA2997">
        <w:rPr>
          <w:rFonts w:hint="eastAsia"/>
          <w:b/>
          <w:bCs/>
        </w:rPr>
        <w:t>、</w:t>
      </w:r>
      <w:r>
        <w:rPr>
          <w:rFonts w:cs="Times New Roman"/>
          <w:b/>
          <w:bCs/>
          <w:kern w:val="0"/>
        </w:rPr>
        <w:t>征求公众意见的具体形式</w:t>
      </w:r>
    </w:p>
    <w:p w:rsidR="008935AA" w:rsidRDefault="00054C68" w:rsidP="008935AA">
      <w:pPr>
        <w:widowControl/>
        <w:spacing w:line="312" w:lineRule="auto"/>
        <w:ind w:firstLine="480"/>
        <w:rPr>
          <w:rFonts w:cs="Times New Roman"/>
          <w:kern w:val="0"/>
        </w:rPr>
      </w:pPr>
      <w:r>
        <w:rPr>
          <w:rFonts w:cs="Times New Roman"/>
          <w:kern w:val="0"/>
        </w:rPr>
        <w:t>自公示之日起</w:t>
      </w:r>
      <w:r>
        <w:rPr>
          <w:rFonts w:cs="Times New Roman"/>
          <w:kern w:val="0"/>
        </w:rPr>
        <w:t>10</w:t>
      </w:r>
      <w:r>
        <w:rPr>
          <w:rFonts w:cs="Times New Roman"/>
          <w:kern w:val="0"/>
        </w:rPr>
        <w:t>个工作日内，</w:t>
      </w:r>
      <w:r w:rsidR="008935AA">
        <w:rPr>
          <w:rFonts w:cs="Times New Roman"/>
          <w:kern w:val="0"/>
        </w:rPr>
        <w:t>公众可采用电话、传真、电子邮件、信函、来访面谈等各种方式对本工程环境影响发表自己的看法和意见。</w:t>
      </w:r>
    </w:p>
    <w:p w:rsidR="008935AA" w:rsidRDefault="008935AA" w:rsidP="008935AA">
      <w:pPr>
        <w:widowControl/>
        <w:spacing w:line="312" w:lineRule="auto"/>
        <w:ind w:firstLine="480"/>
        <w:rPr>
          <w:rFonts w:cs="Times New Roman"/>
          <w:kern w:val="0"/>
        </w:rPr>
      </w:pPr>
      <w:r w:rsidRPr="008935AA">
        <w:rPr>
          <w:rFonts w:cs="Times New Roman" w:hint="eastAsia"/>
          <w:kern w:val="0"/>
        </w:rPr>
        <w:t>公众意见表下载地址：</w:t>
      </w:r>
      <w:r w:rsidR="0044712E">
        <w:rPr>
          <w:rFonts w:cs="Times New Roman"/>
          <w:bCs/>
          <w:kern w:val="0"/>
        </w:rPr>
        <w:t>https://pan.baidu.com/s/1iZt51H2qNlIFO0rVtIfYmw</w:t>
      </w:r>
      <w:r w:rsidRPr="000F4F78">
        <w:rPr>
          <w:rFonts w:cs="Times New Roman" w:hint="eastAsia"/>
          <w:color w:val="0D0D0D" w:themeColor="text1" w:themeTint="F2"/>
          <w:kern w:val="0"/>
        </w:rPr>
        <w:t xml:space="preserve"> </w:t>
      </w:r>
    </w:p>
    <w:p w:rsidR="005D5515" w:rsidRDefault="008935AA" w:rsidP="008935AA">
      <w:pPr>
        <w:ind w:firstLine="482"/>
        <w:rPr>
          <w:b/>
          <w:bCs/>
        </w:rPr>
      </w:pPr>
      <w:r>
        <w:rPr>
          <w:rFonts w:hint="eastAsia"/>
          <w:b/>
          <w:bCs/>
        </w:rPr>
        <w:t>五</w:t>
      </w:r>
      <w:r w:rsidR="00AA2997">
        <w:rPr>
          <w:rFonts w:hint="eastAsia"/>
          <w:b/>
          <w:bCs/>
        </w:rPr>
        <w:t>、公示</w:t>
      </w:r>
      <w:r w:rsidR="00A66E0D">
        <w:rPr>
          <w:b/>
          <w:bCs/>
        </w:rPr>
        <w:t>单位及其联系方式</w:t>
      </w:r>
    </w:p>
    <w:p w:rsidR="005D5515" w:rsidRPr="008172CF" w:rsidRDefault="00A66E0D" w:rsidP="008172CF">
      <w:pPr>
        <w:ind w:firstLine="480"/>
      </w:pPr>
      <w:r w:rsidRPr="008172CF">
        <w:t>建设单位：</w:t>
      </w:r>
      <w:r w:rsidR="0044712E">
        <w:rPr>
          <w:rFonts w:cs="Times New Roman" w:hint="eastAsia"/>
          <w:szCs w:val="24"/>
        </w:rPr>
        <w:t>广西金凯圣锌业有限公司</w:t>
      </w:r>
    </w:p>
    <w:p w:rsidR="005D5515" w:rsidRPr="008172CF" w:rsidRDefault="00A66E0D" w:rsidP="008172CF">
      <w:pPr>
        <w:ind w:firstLine="480"/>
      </w:pPr>
      <w:r w:rsidRPr="008172CF">
        <w:t>联系人：</w:t>
      </w:r>
      <w:r w:rsidR="0044712E">
        <w:rPr>
          <w:rFonts w:cs="Times New Roman" w:hint="eastAsia"/>
          <w:color w:val="000000" w:themeColor="text1"/>
          <w:szCs w:val="24"/>
        </w:rPr>
        <w:t>何总</w:t>
      </w:r>
    </w:p>
    <w:p w:rsidR="005D5515" w:rsidRDefault="00A66E0D" w:rsidP="008172CF">
      <w:pPr>
        <w:ind w:firstLine="480"/>
      </w:pPr>
      <w:r w:rsidRPr="008172CF">
        <w:t>联系电话：</w:t>
      </w:r>
      <w:r w:rsidR="0044712E">
        <w:rPr>
          <w:rFonts w:cs="Times New Roman" w:hint="eastAsia"/>
          <w:color w:val="000000" w:themeColor="text1"/>
          <w:szCs w:val="24"/>
        </w:rPr>
        <w:t>13607823219</w:t>
      </w:r>
    </w:p>
    <w:p w:rsidR="005D5515" w:rsidRDefault="008935AA" w:rsidP="008172CF">
      <w:pPr>
        <w:snapToGrid w:val="0"/>
        <w:ind w:firstLine="482"/>
        <w:rPr>
          <w:rFonts w:eastAsia="宋体" w:cs="Times New Roman"/>
          <w:b/>
          <w:bCs/>
          <w:szCs w:val="24"/>
        </w:rPr>
      </w:pPr>
      <w:r>
        <w:rPr>
          <w:rFonts w:eastAsia="宋体" w:cs="Times New Roman" w:hint="eastAsia"/>
          <w:b/>
          <w:bCs/>
          <w:szCs w:val="24"/>
        </w:rPr>
        <w:t>六</w:t>
      </w:r>
      <w:r w:rsidR="00A66E0D">
        <w:rPr>
          <w:rFonts w:eastAsia="宋体" w:cs="Times New Roman"/>
          <w:b/>
          <w:bCs/>
          <w:szCs w:val="24"/>
        </w:rPr>
        <w:t>、项目环境影响评价机构及其联系方式</w:t>
      </w:r>
      <w:bookmarkStart w:id="0" w:name="_GoBack"/>
      <w:bookmarkEnd w:id="0"/>
    </w:p>
    <w:p w:rsidR="00263F9A" w:rsidRDefault="00263F9A" w:rsidP="00263F9A">
      <w:pPr>
        <w:ind w:firstLine="480"/>
      </w:pPr>
      <w:r>
        <w:t>评价机构：广西</w:t>
      </w:r>
      <w:proofErr w:type="gramStart"/>
      <w:r>
        <w:t>博环环境</w:t>
      </w:r>
      <w:proofErr w:type="gramEnd"/>
      <w:r>
        <w:t>咨询服务有限公司</w:t>
      </w:r>
    </w:p>
    <w:p w:rsidR="00263F9A" w:rsidRDefault="00263F9A" w:rsidP="00263F9A">
      <w:pPr>
        <w:ind w:firstLine="480"/>
      </w:pPr>
      <w:r>
        <w:t>联系地址：</w:t>
      </w:r>
      <w:r>
        <w:rPr>
          <w:rFonts w:hint="eastAsia"/>
        </w:rPr>
        <w:t>广西壮族自治区</w:t>
      </w:r>
      <w:r>
        <w:t>南宁市高新区科兴路</w:t>
      </w:r>
      <w:r>
        <w:t>12</w:t>
      </w:r>
      <w:r>
        <w:t>号</w:t>
      </w:r>
    </w:p>
    <w:p w:rsidR="00263F9A" w:rsidRDefault="00263F9A" w:rsidP="00263F9A">
      <w:pPr>
        <w:ind w:firstLine="480"/>
      </w:pPr>
      <w:r>
        <w:t>邮编：</w:t>
      </w:r>
      <w:r>
        <w:t>530007</w:t>
      </w:r>
    </w:p>
    <w:p w:rsidR="00263F9A" w:rsidRDefault="00263F9A" w:rsidP="00263F9A">
      <w:pPr>
        <w:ind w:firstLine="480"/>
      </w:pPr>
      <w:r>
        <w:t>联系电话：</w:t>
      </w:r>
      <w:r>
        <w:t>0771-5881118</w:t>
      </w:r>
      <w:r>
        <w:rPr>
          <w:rFonts w:hint="eastAsia"/>
        </w:rPr>
        <w:t>（转</w:t>
      </w:r>
      <w:r>
        <w:rPr>
          <w:rFonts w:hint="eastAsia"/>
        </w:rPr>
        <w:t>801110</w:t>
      </w:r>
      <w:r>
        <w:rPr>
          <w:rFonts w:hint="eastAsia"/>
        </w:rPr>
        <w:t>）</w:t>
      </w:r>
    </w:p>
    <w:p w:rsidR="00263F9A" w:rsidRDefault="00263F9A" w:rsidP="00263F9A">
      <w:pPr>
        <w:ind w:firstLine="480"/>
      </w:pPr>
      <w:r>
        <w:t>联系人：</w:t>
      </w:r>
      <w:r w:rsidR="0044712E">
        <w:rPr>
          <w:rFonts w:hint="eastAsia"/>
        </w:rPr>
        <w:t>刘工</w:t>
      </w:r>
      <w:r>
        <w:rPr>
          <w:rFonts w:hint="eastAsia"/>
        </w:rPr>
        <w:t xml:space="preserve">     </w:t>
      </w:r>
    </w:p>
    <w:p w:rsidR="00263F9A" w:rsidRDefault="00263F9A" w:rsidP="00263F9A">
      <w:pPr>
        <w:ind w:firstLine="480"/>
      </w:pPr>
      <w:r>
        <w:t>邮箱：</w:t>
      </w:r>
      <w:r w:rsidR="0044712E" w:rsidRPr="00FD0050">
        <w:rPr>
          <w:rFonts w:cs="Times New Roman"/>
          <w:color w:val="000000" w:themeColor="text1"/>
          <w:szCs w:val="24"/>
        </w:rPr>
        <w:t>liuy@bohuanchina.com</w:t>
      </w:r>
      <w:r w:rsidR="0044712E">
        <w:rPr>
          <w:rFonts w:cs="Times New Roman"/>
          <w:color w:val="000000" w:themeColor="text1"/>
          <w:szCs w:val="24"/>
        </w:rPr>
        <w:t xml:space="preserve"> @qq.com</w:t>
      </w:r>
    </w:p>
    <w:p w:rsidR="00263F9A" w:rsidRPr="00263F9A" w:rsidRDefault="00263F9A" w:rsidP="008172CF">
      <w:pPr>
        <w:snapToGrid w:val="0"/>
        <w:ind w:firstLine="480"/>
        <w:jc w:val="right"/>
        <w:rPr>
          <w:rFonts w:eastAsia="宋体" w:cs="Times New Roman"/>
          <w:szCs w:val="24"/>
        </w:rPr>
      </w:pPr>
    </w:p>
    <w:p w:rsidR="0044712E" w:rsidRDefault="0044712E" w:rsidP="0044712E">
      <w:pPr>
        <w:snapToGrid w:val="0"/>
        <w:ind w:firstLine="480"/>
        <w:jc w:val="right"/>
        <w:rPr>
          <w:rFonts w:cs="Times New Roman"/>
        </w:rPr>
      </w:pPr>
      <w:r>
        <w:rPr>
          <w:rFonts w:cs="Times New Roman" w:hint="eastAsia"/>
          <w:szCs w:val="24"/>
        </w:rPr>
        <w:t>广西金凯圣锌业有限公司</w:t>
      </w:r>
    </w:p>
    <w:p w:rsidR="005D5515" w:rsidRDefault="00A66E0D" w:rsidP="0044712E">
      <w:pPr>
        <w:snapToGrid w:val="0"/>
        <w:ind w:firstLine="480"/>
        <w:jc w:val="right"/>
        <w:rPr>
          <w:rFonts w:eastAsia="宋体" w:cs="Times New Roman"/>
          <w:color w:val="000000" w:themeColor="text1"/>
          <w:szCs w:val="24"/>
        </w:rPr>
      </w:pPr>
      <w:r w:rsidRPr="008172CF">
        <w:rPr>
          <w:rFonts w:eastAsia="宋体" w:cs="Times New Roman"/>
          <w:color w:val="0D0D0D" w:themeColor="text1" w:themeTint="F2"/>
          <w:szCs w:val="24"/>
        </w:rPr>
        <w:t>二〇</w:t>
      </w:r>
      <w:r w:rsidR="00263F9A">
        <w:rPr>
          <w:rFonts w:eastAsia="宋体" w:cs="Times New Roman" w:hint="eastAsia"/>
          <w:color w:val="0D0D0D" w:themeColor="text1" w:themeTint="F2"/>
          <w:szCs w:val="24"/>
        </w:rPr>
        <w:t>二</w:t>
      </w:r>
      <w:r w:rsidR="00263F9A" w:rsidRPr="008172CF">
        <w:rPr>
          <w:rFonts w:eastAsia="宋体" w:cs="Times New Roman"/>
          <w:color w:val="0D0D0D" w:themeColor="text1" w:themeTint="F2"/>
          <w:szCs w:val="24"/>
        </w:rPr>
        <w:t>〇</w:t>
      </w:r>
      <w:r w:rsidRPr="008172CF">
        <w:rPr>
          <w:rFonts w:eastAsia="宋体" w:cs="Times New Roman"/>
          <w:color w:val="0D0D0D" w:themeColor="text1" w:themeTint="F2"/>
          <w:szCs w:val="24"/>
        </w:rPr>
        <w:t>年</w:t>
      </w:r>
      <w:r w:rsidR="0044712E">
        <w:rPr>
          <w:rFonts w:eastAsia="宋体" w:cs="Times New Roman" w:hint="eastAsia"/>
          <w:color w:val="0D0D0D" w:themeColor="text1" w:themeTint="F2"/>
          <w:szCs w:val="24"/>
        </w:rPr>
        <w:t>五</w:t>
      </w:r>
      <w:r w:rsidRPr="008172CF">
        <w:rPr>
          <w:rFonts w:eastAsia="宋体" w:cs="Times New Roman"/>
          <w:color w:val="0D0D0D" w:themeColor="text1" w:themeTint="F2"/>
          <w:szCs w:val="24"/>
        </w:rPr>
        <w:t>月</w:t>
      </w:r>
      <w:r w:rsidR="0044712E">
        <w:rPr>
          <w:rFonts w:eastAsia="宋体" w:cs="Times New Roman" w:hint="eastAsia"/>
          <w:color w:val="0D0D0D" w:themeColor="text1" w:themeTint="F2"/>
          <w:szCs w:val="24"/>
        </w:rPr>
        <w:t>十二</w:t>
      </w:r>
      <w:r w:rsidRPr="008172CF">
        <w:rPr>
          <w:rFonts w:eastAsia="宋体" w:cs="Times New Roman"/>
          <w:color w:val="0D0D0D" w:themeColor="text1" w:themeTint="F2"/>
          <w:szCs w:val="24"/>
        </w:rPr>
        <w:t>日</w:t>
      </w:r>
    </w:p>
    <w:sectPr w:rsidR="005D5515" w:rsidSect="00A204CA">
      <w:headerReference w:type="even" r:id="rId7"/>
      <w:headerReference w:type="default" r:id="rId8"/>
      <w:footerReference w:type="even" r:id="rId9"/>
      <w:footerReference w:type="default" r:id="rId10"/>
      <w:headerReference w:type="first" r:id="rId11"/>
      <w:footerReference w:type="first" r:id="rId12"/>
      <w:pgSz w:w="11906" w:h="16838"/>
      <w:pgMar w:top="1135"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CE" w:rsidRDefault="00C143CE" w:rsidP="008172CF">
      <w:pPr>
        <w:ind w:firstLine="480"/>
      </w:pPr>
      <w:r>
        <w:separator/>
      </w:r>
    </w:p>
  </w:endnote>
  <w:endnote w:type="continuationSeparator" w:id="0">
    <w:p w:rsidR="00C143CE" w:rsidRDefault="00C143CE" w:rsidP="008172C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CE" w:rsidRDefault="00C143CE" w:rsidP="008172CF">
      <w:pPr>
        <w:ind w:firstLine="480"/>
      </w:pPr>
      <w:r>
        <w:separator/>
      </w:r>
    </w:p>
  </w:footnote>
  <w:footnote w:type="continuationSeparator" w:id="0">
    <w:p w:rsidR="00C143CE" w:rsidRDefault="00C143CE" w:rsidP="008172C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D" w:rsidRDefault="00102E6D" w:rsidP="00102E6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F8"/>
    <w:rsid w:val="00054C68"/>
    <w:rsid w:val="00073853"/>
    <w:rsid w:val="000D077B"/>
    <w:rsid w:val="000F4F78"/>
    <w:rsid w:val="00102E6D"/>
    <w:rsid w:val="00106992"/>
    <w:rsid w:val="0010712C"/>
    <w:rsid w:val="001B3CAB"/>
    <w:rsid w:val="001D0E8C"/>
    <w:rsid w:val="001D79CE"/>
    <w:rsid w:val="001E62A8"/>
    <w:rsid w:val="001F1DE5"/>
    <w:rsid w:val="001F4046"/>
    <w:rsid w:val="00245AD9"/>
    <w:rsid w:val="00263F9A"/>
    <w:rsid w:val="00265C1C"/>
    <w:rsid w:val="00351EB3"/>
    <w:rsid w:val="003A4F41"/>
    <w:rsid w:val="003D130B"/>
    <w:rsid w:val="004405E3"/>
    <w:rsid w:val="0044712E"/>
    <w:rsid w:val="00452AAD"/>
    <w:rsid w:val="004903C1"/>
    <w:rsid w:val="004E52D5"/>
    <w:rsid w:val="00512628"/>
    <w:rsid w:val="005335F1"/>
    <w:rsid w:val="00547C70"/>
    <w:rsid w:val="00561D45"/>
    <w:rsid w:val="005900D3"/>
    <w:rsid w:val="005D5515"/>
    <w:rsid w:val="006655E8"/>
    <w:rsid w:val="006D308F"/>
    <w:rsid w:val="006F30B9"/>
    <w:rsid w:val="00732922"/>
    <w:rsid w:val="0075602A"/>
    <w:rsid w:val="00765C94"/>
    <w:rsid w:val="00776572"/>
    <w:rsid w:val="007A5845"/>
    <w:rsid w:val="007D7A41"/>
    <w:rsid w:val="00816B1D"/>
    <w:rsid w:val="008172CF"/>
    <w:rsid w:val="00836DF8"/>
    <w:rsid w:val="008935AA"/>
    <w:rsid w:val="008E4CF8"/>
    <w:rsid w:val="0090396F"/>
    <w:rsid w:val="009061A5"/>
    <w:rsid w:val="00966564"/>
    <w:rsid w:val="009768E9"/>
    <w:rsid w:val="009A122F"/>
    <w:rsid w:val="009B4F2C"/>
    <w:rsid w:val="009C0C84"/>
    <w:rsid w:val="009C78CA"/>
    <w:rsid w:val="00A008DE"/>
    <w:rsid w:val="00A13572"/>
    <w:rsid w:val="00A204CA"/>
    <w:rsid w:val="00A420A1"/>
    <w:rsid w:val="00A66E0D"/>
    <w:rsid w:val="00AA2997"/>
    <w:rsid w:val="00AD565D"/>
    <w:rsid w:val="00AD67E7"/>
    <w:rsid w:val="00AF1431"/>
    <w:rsid w:val="00B96E99"/>
    <w:rsid w:val="00BA2C52"/>
    <w:rsid w:val="00BC1327"/>
    <w:rsid w:val="00C03470"/>
    <w:rsid w:val="00C143CE"/>
    <w:rsid w:val="00C704F5"/>
    <w:rsid w:val="00C7321C"/>
    <w:rsid w:val="00CF1E84"/>
    <w:rsid w:val="00CF7E99"/>
    <w:rsid w:val="00D5218A"/>
    <w:rsid w:val="00D816D2"/>
    <w:rsid w:val="00D955F6"/>
    <w:rsid w:val="00E46674"/>
    <w:rsid w:val="00EE0A6C"/>
    <w:rsid w:val="00EE5B67"/>
    <w:rsid w:val="00EE75F1"/>
    <w:rsid w:val="00EF38ED"/>
    <w:rsid w:val="00F05420"/>
    <w:rsid w:val="00FA0D22"/>
    <w:rsid w:val="00FB1A1E"/>
    <w:rsid w:val="00FC4DFF"/>
    <w:rsid w:val="38FC7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4E4367B-31C9-4EBC-A4DA-E28B5471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CF"/>
    <w:pPr>
      <w:widowControl w:val="0"/>
      <w:spacing w:line="360" w:lineRule="auto"/>
      <w:ind w:firstLineChars="200" w:firstLine="200"/>
      <w:jc w:val="both"/>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30B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F30B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F30B9"/>
    <w:pPr>
      <w:widowControl/>
      <w:spacing w:before="100" w:beforeAutospacing="1" w:after="100" w:afterAutospacing="1"/>
      <w:jc w:val="left"/>
    </w:pPr>
    <w:rPr>
      <w:rFonts w:ascii="宋体" w:eastAsia="宋体" w:hAnsi="宋体" w:cs="宋体"/>
      <w:kern w:val="0"/>
      <w:szCs w:val="24"/>
    </w:rPr>
  </w:style>
  <w:style w:type="character" w:customStyle="1" w:styleId="Char0">
    <w:name w:val="页眉 Char"/>
    <w:basedOn w:val="a0"/>
    <w:link w:val="a4"/>
    <w:uiPriority w:val="99"/>
    <w:qFormat/>
    <w:rsid w:val="006F30B9"/>
    <w:rPr>
      <w:sz w:val="18"/>
      <w:szCs w:val="18"/>
    </w:rPr>
  </w:style>
  <w:style w:type="character" w:customStyle="1" w:styleId="Char">
    <w:name w:val="页脚 Char"/>
    <w:basedOn w:val="a0"/>
    <w:link w:val="a3"/>
    <w:uiPriority w:val="99"/>
    <w:rsid w:val="006F30B9"/>
    <w:rPr>
      <w:sz w:val="18"/>
      <w:szCs w:val="18"/>
    </w:rPr>
  </w:style>
  <w:style w:type="character" w:styleId="a6">
    <w:name w:val="Hyperlink"/>
    <w:basedOn w:val="a0"/>
    <w:uiPriority w:val="99"/>
    <w:unhideWhenUsed/>
    <w:rsid w:val="008172CF"/>
    <w:rPr>
      <w:color w:val="0000FF" w:themeColor="hyperlink"/>
      <w:u w:val="single"/>
    </w:rPr>
  </w:style>
  <w:style w:type="paragraph" w:styleId="a7">
    <w:name w:val="Balloon Text"/>
    <w:basedOn w:val="a"/>
    <w:link w:val="Char1"/>
    <w:uiPriority w:val="99"/>
    <w:semiHidden/>
    <w:unhideWhenUsed/>
    <w:rsid w:val="008172CF"/>
    <w:pPr>
      <w:spacing w:line="240" w:lineRule="auto"/>
    </w:pPr>
    <w:rPr>
      <w:sz w:val="18"/>
      <w:szCs w:val="18"/>
    </w:rPr>
  </w:style>
  <w:style w:type="character" w:customStyle="1" w:styleId="Char1">
    <w:name w:val="批注框文本 Char"/>
    <w:basedOn w:val="a0"/>
    <w:link w:val="a7"/>
    <w:uiPriority w:val="99"/>
    <w:semiHidden/>
    <w:rsid w:val="008172CF"/>
    <w:rPr>
      <w:rFonts w:ascii="Times New Roman" w:hAnsi="Times New Roman"/>
      <w:kern w:val="2"/>
      <w:sz w:val="18"/>
      <w:szCs w:val="18"/>
    </w:rPr>
  </w:style>
  <w:style w:type="character" w:styleId="a8">
    <w:name w:val="FollowedHyperlink"/>
    <w:basedOn w:val="a0"/>
    <w:uiPriority w:val="99"/>
    <w:semiHidden/>
    <w:unhideWhenUsed/>
    <w:rsid w:val="00817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33522">
      <w:bodyDiv w:val="1"/>
      <w:marLeft w:val="0"/>
      <w:marRight w:val="0"/>
      <w:marTop w:val="0"/>
      <w:marBottom w:val="0"/>
      <w:divBdr>
        <w:top w:val="none" w:sz="0" w:space="0" w:color="auto"/>
        <w:left w:val="none" w:sz="0" w:space="0" w:color="auto"/>
        <w:bottom w:val="none" w:sz="0" w:space="0" w:color="auto"/>
        <w:right w:val="none" w:sz="0" w:space="0" w:color="auto"/>
      </w:divBdr>
    </w:div>
    <w:div w:id="1070807546">
      <w:bodyDiv w:val="1"/>
      <w:marLeft w:val="0"/>
      <w:marRight w:val="0"/>
      <w:marTop w:val="0"/>
      <w:marBottom w:val="0"/>
      <w:divBdr>
        <w:top w:val="none" w:sz="0" w:space="0" w:color="auto"/>
        <w:left w:val="none" w:sz="0" w:space="0" w:color="auto"/>
        <w:bottom w:val="none" w:sz="0" w:space="0" w:color="auto"/>
        <w:right w:val="none" w:sz="0" w:space="0" w:color="auto"/>
      </w:divBdr>
    </w:div>
    <w:div w:id="1383793449">
      <w:bodyDiv w:val="1"/>
      <w:marLeft w:val="0"/>
      <w:marRight w:val="0"/>
      <w:marTop w:val="0"/>
      <w:marBottom w:val="0"/>
      <w:divBdr>
        <w:top w:val="none" w:sz="0" w:space="0" w:color="auto"/>
        <w:left w:val="none" w:sz="0" w:space="0" w:color="auto"/>
        <w:bottom w:val="none" w:sz="0" w:space="0" w:color="auto"/>
        <w:right w:val="none" w:sz="0" w:space="0" w:color="auto"/>
      </w:divBdr>
      <w:divsChild>
        <w:div w:id="943417013">
          <w:marLeft w:val="0"/>
          <w:marRight w:val="0"/>
          <w:marTop w:val="0"/>
          <w:marBottom w:val="0"/>
          <w:divBdr>
            <w:top w:val="none" w:sz="0" w:space="0" w:color="auto"/>
            <w:left w:val="none" w:sz="0" w:space="0" w:color="auto"/>
            <w:bottom w:val="none" w:sz="0" w:space="0" w:color="auto"/>
            <w:right w:val="none" w:sz="0" w:space="0" w:color="auto"/>
          </w:divBdr>
        </w:div>
      </w:divsChild>
    </w:div>
    <w:div w:id="1742020428">
      <w:bodyDiv w:val="1"/>
      <w:marLeft w:val="0"/>
      <w:marRight w:val="0"/>
      <w:marTop w:val="0"/>
      <w:marBottom w:val="0"/>
      <w:divBdr>
        <w:top w:val="none" w:sz="0" w:space="0" w:color="auto"/>
        <w:left w:val="none" w:sz="0" w:space="0" w:color="auto"/>
        <w:bottom w:val="none" w:sz="0" w:space="0" w:color="auto"/>
        <w:right w:val="none" w:sz="0" w:space="0" w:color="auto"/>
      </w:divBdr>
    </w:div>
    <w:div w:id="189526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1252</Words>
  <Characters>201</Characters>
  <Application>Microsoft Office Word</Application>
  <DocSecurity>0</DocSecurity>
  <Lines>1</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林善春 博环</dc:creator>
  <cp:lastModifiedBy>Owen</cp:lastModifiedBy>
  <cp:revision>6</cp:revision>
  <dcterms:created xsi:type="dcterms:W3CDTF">2020-02-27T02:06:00Z</dcterms:created>
  <dcterms:modified xsi:type="dcterms:W3CDTF">2020-05-09T02:25:00Z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